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806C48" w14:textId="77777777" w:rsidR="00316E08" w:rsidRPr="00D071C0" w:rsidRDefault="002F414C" w:rsidP="00EC5D68">
      <w:pPr>
        <w:pStyle w:val="Heading1"/>
        <w:rPr>
          <w:sz w:val="28"/>
        </w:rPr>
      </w:pPr>
      <w:r w:rsidRPr="00D071C0">
        <w:rPr>
          <w:sz w:val="28"/>
        </w:rPr>
        <w:t>II.10.1.4. Censo Espaço-Temporal de Aves de Ecossistemas Costeiros e Migratórias (Censo da Avifauna)</w:t>
      </w:r>
    </w:p>
    <w:p w14:paraId="0E806C49" w14:textId="77777777" w:rsidR="00E42F17" w:rsidRDefault="00E42F17" w:rsidP="00D071C0"/>
    <w:p w14:paraId="0E806C4A" w14:textId="77777777" w:rsidR="00EC5D68" w:rsidRPr="00D071C0" w:rsidRDefault="00EC5D68" w:rsidP="00D071C0"/>
    <w:p w14:paraId="0E806C4B" w14:textId="77777777" w:rsidR="00C735DB" w:rsidRPr="00D071C0" w:rsidRDefault="002F414C" w:rsidP="00C735DB">
      <w:pPr>
        <w:pStyle w:val="Heading1"/>
      </w:pPr>
      <w:bookmarkStart w:id="0" w:name="_Toc482890658"/>
      <w:r w:rsidRPr="00D071C0">
        <w:t>1. Justificativa</w:t>
      </w:r>
      <w:bookmarkEnd w:id="0"/>
    </w:p>
    <w:p w14:paraId="0E806C4C" w14:textId="77777777" w:rsidR="00C735DB" w:rsidRPr="00D071C0" w:rsidRDefault="00C735DB" w:rsidP="00C735DB"/>
    <w:p w14:paraId="1F6F0559" w14:textId="04BF6567" w:rsidR="00DE5E92" w:rsidRDefault="00DE5E92" w:rsidP="00C735DB">
      <w:r w:rsidRPr="006D1B8F">
        <w:t xml:space="preserve">O </w:t>
      </w:r>
      <w:r>
        <w:t xml:space="preserve">Censo Espaço-temporal de Aves de Ecossistemas Costeiros e Migratórias (CENSO DE AVIFAUNA) </w:t>
      </w:r>
      <w:r w:rsidRPr="006D1B8F">
        <w:t xml:space="preserve">será realizado </w:t>
      </w:r>
      <w:r w:rsidR="000B773F">
        <w:t xml:space="preserve">em atendimento às </w:t>
      </w:r>
      <w:r>
        <w:t>atividade</w:t>
      </w:r>
      <w:r w:rsidR="000B773F">
        <w:t>s</w:t>
      </w:r>
      <w:r>
        <w:t xml:space="preserve"> de perfuração marítima no Bloco FZA-M-59, Bacia da Foz do Amazonas, sob concessão à BP Energy do Brasil (BP), e </w:t>
      </w:r>
      <w:r w:rsidRPr="006D1B8F">
        <w:t xml:space="preserve">nos blocos FZA-M-57, FZA-M-86, FZA-M-88, FZA-M-125 e FZA-M-127, </w:t>
      </w:r>
      <w:r>
        <w:t>na mesma bacia</w:t>
      </w:r>
      <w:r w:rsidRPr="006D1B8F">
        <w:t>, cuja concessão pertence à Total E&amp;P do Brasil Ltda., doravante denominada TOTAL</w:t>
      </w:r>
      <w:r>
        <w:t>.</w:t>
      </w:r>
    </w:p>
    <w:p w14:paraId="2285EBE6" w14:textId="77777777" w:rsidR="000B773F" w:rsidRDefault="000B773F" w:rsidP="00C735DB"/>
    <w:p w14:paraId="0E806C4D" w14:textId="3735A105" w:rsidR="00C735DB" w:rsidRPr="00D071C0" w:rsidRDefault="002F414C" w:rsidP="00C735DB">
      <w:r w:rsidRPr="00D071C0">
        <w:t xml:space="preserve">A escolha do tema deste Projeto justifica-se pelo alto grau de significância atribuído ao fator ambiental </w:t>
      </w:r>
      <w:proofErr w:type="spellStart"/>
      <w:r w:rsidRPr="00D071C0">
        <w:t>avifauna</w:t>
      </w:r>
      <w:proofErr w:type="spellEnd"/>
      <w:r w:rsidRPr="00D071C0">
        <w:t xml:space="preserve">, representado no Estudo de Impacto Ambiental realizado, principalmente, pelas aves costeiras e marinhas. A pertinência do trabalho respalda-se na afirmativa do diagnóstico de </w:t>
      </w:r>
      <w:proofErr w:type="spellStart"/>
      <w:r w:rsidRPr="00D071C0">
        <w:t>avifauna</w:t>
      </w:r>
      <w:proofErr w:type="spellEnd"/>
      <w:r w:rsidRPr="00D071C0">
        <w:t xml:space="preserve"> integrante do Estudo Ambiental de Carácter Regional (EACR) quanto ao número reduzido de estudos sobre a </w:t>
      </w:r>
      <w:proofErr w:type="spellStart"/>
      <w:r w:rsidRPr="00D071C0">
        <w:t>avifauna</w:t>
      </w:r>
      <w:proofErr w:type="spellEnd"/>
      <w:r w:rsidRPr="00D071C0">
        <w:t xml:space="preserve"> da região, afirmativa </w:t>
      </w:r>
      <w:proofErr w:type="spellStart"/>
      <w:r w:rsidRPr="00D071C0">
        <w:t>esta</w:t>
      </w:r>
      <w:proofErr w:type="spellEnd"/>
      <w:r w:rsidRPr="00D071C0">
        <w:t xml:space="preserve"> respaldada pela análise apresentada no item introdutório do presente projeto e evidenciada pelo registro de espécies durante as campanhas de levantamento de dados em campo (campanha de </w:t>
      </w:r>
      <w:r w:rsidRPr="00D071C0">
        <w:rPr>
          <w:i/>
        </w:rPr>
        <w:t>baseline</w:t>
      </w:r>
      <w:r w:rsidR="00724CB1">
        <w:rPr>
          <w:i/>
        </w:rPr>
        <w:t xml:space="preserve"> = </w:t>
      </w:r>
      <w:r w:rsidR="00724CB1" w:rsidRPr="00724CB1">
        <w:t>Projeto de</w:t>
      </w:r>
      <w:r w:rsidR="00724CB1">
        <w:rPr>
          <w:i/>
        </w:rPr>
        <w:t xml:space="preserve"> Baseline </w:t>
      </w:r>
      <w:r w:rsidR="00724CB1" w:rsidRPr="00724CB1">
        <w:t>Integrado para a margem Equatorial Brasileira</w:t>
      </w:r>
      <w:r w:rsidRPr="00D071C0">
        <w:t>), cujas ocorrências na região não haviam sido identificadas no extenso levantamento de bibliografias científicas e consultas a coleções de museus e universidades que subsidiou a elaboração do EACR.</w:t>
      </w:r>
    </w:p>
    <w:p w14:paraId="0E806C4E" w14:textId="77777777" w:rsidR="00C735DB" w:rsidRPr="00D071C0" w:rsidRDefault="00C735DB" w:rsidP="00C735DB"/>
    <w:p w14:paraId="0E806C4F" w14:textId="77777777" w:rsidR="00C735DB" w:rsidRPr="00D071C0" w:rsidRDefault="002F414C" w:rsidP="00D071C0">
      <w:r w:rsidRPr="00D071C0">
        <w:t xml:space="preserve">As </w:t>
      </w:r>
      <w:r w:rsidR="005C6BAE">
        <w:t>U</w:t>
      </w:r>
      <w:r w:rsidR="005C6BAE" w:rsidRPr="00D071C0">
        <w:t xml:space="preserve">nidades </w:t>
      </w:r>
      <w:r w:rsidRPr="00D071C0">
        <w:t xml:space="preserve">de </w:t>
      </w:r>
      <w:r w:rsidR="005C6BAE">
        <w:t>C</w:t>
      </w:r>
      <w:r w:rsidR="005C6BAE" w:rsidRPr="00D071C0">
        <w:t xml:space="preserve">onservação </w:t>
      </w:r>
      <w:r w:rsidR="005C6BAE">
        <w:t xml:space="preserve">de Proteção Integral Permanente </w:t>
      </w:r>
      <w:r w:rsidRPr="00D071C0">
        <w:t xml:space="preserve">(UCs) costeiras </w:t>
      </w:r>
      <w:r w:rsidR="005C6BAE">
        <w:t xml:space="preserve">da </w:t>
      </w:r>
      <w:r w:rsidR="001064F5">
        <w:t>Foz</w:t>
      </w:r>
      <w:r w:rsidR="005C6BAE">
        <w:t xml:space="preserve"> do Amazonas</w:t>
      </w:r>
      <w:r w:rsidRPr="00D071C0">
        <w:t>, apesar dos poucos estudos realizados na região, são consideradas algumas das principais áreas de concentração dessas aves, particularmente das migratórias limícolas. São essas unidades, de oeste para leste: o Parque Nacional do Cabo Orange (PNCO), a Estação Ecológica de Maracá-</w:t>
      </w:r>
      <w:proofErr w:type="spellStart"/>
      <w:r w:rsidRPr="00D071C0">
        <w:t>Jipioca</w:t>
      </w:r>
      <w:proofErr w:type="spellEnd"/>
      <w:r w:rsidRPr="00D071C0">
        <w:t xml:space="preserve"> </w:t>
      </w:r>
      <w:r w:rsidR="00DE2A01" w:rsidRPr="00D071C0">
        <w:t>(</w:t>
      </w:r>
      <w:proofErr w:type="spellStart"/>
      <w:r w:rsidR="00DE2A01" w:rsidRPr="00D071C0">
        <w:t>Esec</w:t>
      </w:r>
      <w:proofErr w:type="spellEnd"/>
      <w:r w:rsidR="00DE2A01" w:rsidRPr="00D071C0">
        <w:t xml:space="preserve"> Maracá-</w:t>
      </w:r>
      <w:proofErr w:type="spellStart"/>
      <w:r w:rsidR="00DE2A01" w:rsidRPr="00D071C0">
        <w:t>Jipioca</w:t>
      </w:r>
      <w:proofErr w:type="spellEnd"/>
      <w:r w:rsidR="00DE2A01" w:rsidRPr="00D071C0">
        <w:t xml:space="preserve">) </w:t>
      </w:r>
      <w:r w:rsidRPr="00D071C0">
        <w:t xml:space="preserve">e a Reserva Biológica do Lago </w:t>
      </w:r>
      <w:proofErr w:type="spellStart"/>
      <w:r w:rsidRPr="00D071C0">
        <w:t>Piratuba</w:t>
      </w:r>
      <w:proofErr w:type="spellEnd"/>
      <w:r w:rsidRPr="00D071C0">
        <w:t xml:space="preserve"> (</w:t>
      </w:r>
      <w:proofErr w:type="spellStart"/>
      <w:r w:rsidRPr="00D071C0">
        <w:t>Rebio</w:t>
      </w:r>
      <w:proofErr w:type="spellEnd"/>
      <w:r w:rsidRPr="00D071C0">
        <w:t xml:space="preserve"> Lago </w:t>
      </w:r>
      <w:proofErr w:type="spellStart"/>
      <w:r w:rsidRPr="00D071C0">
        <w:t>Piratuba</w:t>
      </w:r>
      <w:proofErr w:type="spellEnd"/>
      <w:r w:rsidRPr="00D071C0">
        <w:t>).</w:t>
      </w:r>
    </w:p>
    <w:p w14:paraId="0E806C50" w14:textId="77777777" w:rsidR="00C735DB" w:rsidRPr="00D071C0" w:rsidRDefault="00C735DB" w:rsidP="00C735DB"/>
    <w:p w14:paraId="0E806C51" w14:textId="77777777" w:rsidR="00C735DB" w:rsidRPr="00D071C0" w:rsidRDefault="002F414C" w:rsidP="00C735DB">
      <w:r w:rsidRPr="00D071C0">
        <w:t>Criado pelo Governo Federal em 1980, o PNCO foi a primeira UC federal criada no Amapá. Está localizado no extremo norte do estado, na foz do Rio Oiapoque e na fronteira com a Guiana Francesa e conta com uma área de 6.573km², o que inclui a área de 10km adentrando ao mar (ou 5,4 milhas náuticas) a partir de toda sua linha de costa. A Estação Ecológica de Maracá-</w:t>
      </w:r>
      <w:proofErr w:type="spellStart"/>
      <w:r w:rsidRPr="00D071C0">
        <w:t>Jipioca</w:t>
      </w:r>
      <w:proofErr w:type="spellEnd"/>
      <w:r w:rsidRPr="00D071C0">
        <w:t xml:space="preserve"> (</w:t>
      </w:r>
      <w:proofErr w:type="spellStart"/>
      <w:r w:rsidRPr="00D071C0">
        <w:t>Esec</w:t>
      </w:r>
      <w:proofErr w:type="spellEnd"/>
      <w:r w:rsidRPr="00D071C0">
        <w:t xml:space="preserve"> Maracá-</w:t>
      </w:r>
      <w:proofErr w:type="spellStart"/>
      <w:r w:rsidRPr="00D071C0">
        <w:t>Jipióca</w:t>
      </w:r>
      <w:proofErr w:type="spellEnd"/>
      <w:r w:rsidRPr="00D071C0">
        <w:t xml:space="preserve">) foi criada em 1981, com 602 km² compostos por três ilhas no oceano Atlântico, uma das quais, </w:t>
      </w:r>
      <w:proofErr w:type="spellStart"/>
      <w:r w:rsidRPr="00D071C0">
        <w:t>Jipióca</w:t>
      </w:r>
      <w:proofErr w:type="spellEnd"/>
      <w:r w:rsidRPr="00D071C0">
        <w:t xml:space="preserve">, encontra-se quase completamente erodida e emerge como banco de areia periodicamente. Assim como o PNCO, em 1980 foi criada a Reserva Biológica do Lago </w:t>
      </w:r>
      <w:proofErr w:type="spellStart"/>
      <w:r w:rsidRPr="00D071C0">
        <w:t>Piratuba</w:t>
      </w:r>
      <w:proofErr w:type="spellEnd"/>
      <w:r w:rsidRPr="00D071C0">
        <w:t xml:space="preserve"> (</w:t>
      </w:r>
      <w:proofErr w:type="spellStart"/>
      <w:r w:rsidRPr="00D071C0">
        <w:t>Rebio</w:t>
      </w:r>
      <w:proofErr w:type="spellEnd"/>
      <w:r w:rsidRPr="00D071C0">
        <w:t xml:space="preserve"> Lago </w:t>
      </w:r>
      <w:proofErr w:type="spellStart"/>
      <w:r w:rsidRPr="00D071C0">
        <w:t>Piratuba</w:t>
      </w:r>
      <w:proofErr w:type="spellEnd"/>
      <w:r w:rsidRPr="00D071C0">
        <w:t>), com 3.924 km² de extensas planícies. Sob grande influência do sistema de dispersão do rio Amazonas, a área sofre inundações periódicas que afetam os manguezais, lagos e campos inundáveis.</w:t>
      </w:r>
    </w:p>
    <w:p w14:paraId="0E806C52" w14:textId="77777777" w:rsidR="00C735DB" w:rsidRPr="00D071C0" w:rsidRDefault="00C735DB" w:rsidP="00C735DB"/>
    <w:p w14:paraId="0E806C53" w14:textId="77777777" w:rsidR="00C735DB" w:rsidRPr="00D071C0" w:rsidRDefault="002F414C" w:rsidP="00D071C0">
      <w:r w:rsidRPr="00D071C0">
        <w:lastRenderedPageBreak/>
        <w:t xml:space="preserve">Destacando-se como uma oportunidade ideal de unir esforços no atual contexto, os idealizadores deste projeto fizeram contato com os gestores do </w:t>
      </w:r>
      <w:r w:rsidR="00E36095">
        <w:t xml:space="preserve">PNCO, que a princípio seria a única área de estudo, </w:t>
      </w:r>
      <w:r w:rsidRPr="00D071C0">
        <w:t xml:space="preserve">a fim de averiguar a receptividade de tal proposta. Os gestores até agora contatados se mostraram bastante receptivos e favoráveis à realização dos estudos. </w:t>
      </w:r>
      <w:r w:rsidR="001064F5">
        <w:t>À</w:t>
      </w:r>
      <w:r w:rsidR="001064F5" w:rsidRPr="00D071C0">
        <w:t xml:space="preserve">s </w:t>
      </w:r>
      <w:r w:rsidRPr="00D071C0">
        <w:t>administrações das</w:t>
      </w:r>
      <w:r w:rsidR="001064F5">
        <w:t xml:space="preserve"> demais</w:t>
      </w:r>
      <w:r w:rsidRPr="00D071C0">
        <w:t xml:space="preserve"> UCs</w:t>
      </w:r>
      <w:r w:rsidR="001064F5">
        <w:t xml:space="preserve"> envolvidas, nessa segunda etapa, será apresentado o projeto o quanto antes, e todas</w:t>
      </w:r>
      <w:r w:rsidRPr="00D071C0">
        <w:t xml:space="preserve"> continuarão sendo consultadas ao longo de todo o processo de </w:t>
      </w:r>
      <w:r w:rsidR="00E36095">
        <w:t>implementa</w:t>
      </w:r>
      <w:r w:rsidR="00E36095" w:rsidRPr="00D071C0">
        <w:t xml:space="preserve">ção </w:t>
      </w:r>
      <w:r w:rsidRPr="00D071C0">
        <w:t xml:space="preserve">desse projeto. Ressalta-se a importância desse contato prévio para assegurar a adequação da metodologia prevista aos recursos e à natureza do parque, e também dos objetivos do projeto às reais necessidades de cada UC e de seu Plano de Manejo. Como exemplos dos requerimentos e sugestões dos gestores incorporados ao projeto destacam-se o alinhamento da proposta ao Plano de Ação Nacional para Conservação de Aves Limícolas Migratórias (PAN-ALM) e a iniciativa de </w:t>
      </w:r>
      <w:proofErr w:type="spellStart"/>
      <w:r w:rsidRPr="00D071C0">
        <w:t>anilhamento</w:t>
      </w:r>
      <w:proofErr w:type="spellEnd"/>
      <w:r w:rsidRPr="00D071C0">
        <w:t xml:space="preserve"> de aves eventualmente capturadas. </w:t>
      </w:r>
      <w:r w:rsidR="002F3807">
        <w:t>Foi também, portanto, realizada uma reunião no CEMAVE/</w:t>
      </w:r>
      <w:proofErr w:type="spellStart"/>
      <w:r w:rsidR="002F3807">
        <w:t>ICMBio</w:t>
      </w:r>
      <w:proofErr w:type="spellEnd"/>
      <w:r w:rsidR="002F3807">
        <w:t xml:space="preserve">, a fim de avaliar a possibilidade de aderirmos à essa sugestão e nos </w:t>
      </w:r>
      <w:proofErr w:type="spellStart"/>
      <w:r w:rsidR="002F3807">
        <w:t>interarmos</w:t>
      </w:r>
      <w:proofErr w:type="spellEnd"/>
      <w:r w:rsidR="002F3807">
        <w:t xml:space="preserve"> sobre disponibilidade e processo de obtenção de anilhas, na qual obtivemos respostas também positivas. </w:t>
      </w:r>
      <w:r w:rsidR="00683471" w:rsidRPr="00D071C0">
        <w:t>É</w:t>
      </w:r>
      <w:r w:rsidRPr="00D071C0">
        <w:t xml:space="preserve"> possível considerar</w:t>
      </w:r>
      <w:r w:rsidR="00683471" w:rsidRPr="00D071C0">
        <w:t>, portanto,</w:t>
      </w:r>
      <w:r w:rsidRPr="00D071C0">
        <w:t xml:space="preserve"> que este projeto contará com o respaldo </w:t>
      </w:r>
      <w:proofErr w:type="gramStart"/>
      <w:r w:rsidR="002F3807">
        <w:t>dos órgão</w:t>
      </w:r>
      <w:proofErr w:type="gramEnd"/>
      <w:r w:rsidR="002F3807">
        <w:t xml:space="preserve"> ambientais responsáveis tanto pelas áreas como pelo objeto de estudo,</w:t>
      </w:r>
      <w:r w:rsidRPr="00D071C0">
        <w:t xml:space="preserve"> no que diz respeito ao suporte intelectual e à estrutura física para os pesquisadores ao longo da execução das atividades.</w:t>
      </w:r>
    </w:p>
    <w:p w14:paraId="0E806C54" w14:textId="77777777" w:rsidR="00C735DB" w:rsidRPr="00D071C0" w:rsidRDefault="00C735DB" w:rsidP="00D071C0"/>
    <w:p w14:paraId="0E806C55" w14:textId="77777777" w:rsidR="00C735DB" w:rsidRPr="00D071C0" w:rsidRDefault="002F414C" w:rsidP="00D071C0">
      <w:r w:rsidRPr="00D071C0">
        <w:t xml:space="preserve">Assim sendo, o presente projeto é proposto em complementação e alinhado às ações já previstas para o monitoramento e mitigação dos impactos identificados para o fator ambiental </w:t>
      </w:r>
      <w:proofErr w:type="spellStart"/>
      <w:r w:rsidRPr="00D071C0">
        <w:t>av</w:t>
      </w:r>
      <w:r w:rsidR="00683471" w:rsidRPr="00D071C0">
        <w:t>ifauna</w:t>
      </w:r>
      <w:proofErr w:type="spellEnd"/>
      <w:r w:rsidRPr="00D071C0">
        <w:t>, com o objetivo de contribuir para o conhecimento científico acerca da biota da região da Bacia da Foz do Amazonas, incluindo o conhecimento sobre a rota migratória de seus visitantes</w:t>
      </w:r>
      <w:r w:rsidR="00683471" w:rsidRPr="00D071C0">
        <w:t>. Desta forma, espera-se</w:t>
      </w:r>
      <w:r w:rsidRPr="00D071C0">
        <w:t xml:space="preserve"> cria</w:t>
      </w:r>
      <w:r w:rsidR="00683471" w:rsidRPr="00D071C0">
        <w:t>r</w:t>
      </w:r>
      <w:r w:rsidRPr="00D071C0">
        <w:t xml:space="preserve"> condições para um monitoramento mais completo da qualidade ambiental da região, no contexto das atividades em questão e de quaisquer eventos futuros.</w:t>
      </w:r>
    </w:p>
    <w:p w14:paraId="0E806C56" w14:textId="77777777" w:rsidR="00C735DB" w:rsidRPr="00D071C0" w:rsidRDefault="00C735DB" w:rsidP="00D071C0"/>
    <w:p w14:paraId="0E806C57" w14:textId="77777777" w:rsidR="00C735DB" w:rsidRPr="00D071C0" w:rsidRDefault="00C735DB" w:rsidP="00D071C0"/>
    <w:p w14:paraId="0E806C58" w14:textId="77777777" w:rsidR="00C735DB" w:rsidRPr="00D071C0" w:rsidRDefault="002F414C" w:rsidP="00C735DB">
      <w:pPr>
        <w:pStyle w:val="Heading1"/>
      </w:pPr>
      <w:bookmarkStart w:id="1" w:name="_Toc482890659"/>
      <w:r w:rsidRPr="00D071C0">
        <w:t>2. Introdução</w:t>
      </w:r>
      <w:bookmarkEnd w:id="1"/>
    </w:p>
    <w:p w14:paraId="0E806C59" w14:textId="77777777" w:rsidR="00C735DB" w:rsidRPr="00D071C0" w:rsidRDefault="00C735DB" w:rsidP="00C735DB"/>
    <w:p w14:paraId="0E806C5A" w14:textId="77777777" w:rsidR="00C735DB" w:rsidRPr="00D071C0" w:rsidRDefault="002F414C" w:rsidP="00C735DB">
      <w:r w:rsidRPr="00D071C0">
        <w:t xml:space="preserve">O ambiente costeiro é uma área de transição composta por um mosaico de habitats (estuários, manguezais, praias, etc.), cada um abrigando diversas espécies exclusivas, além de serem, também, essenciais como área de berçário e alimentação para inúmeras outras espécies. (VOOREN &amp; BRUSQUE, 1999; DEFEO </w:t>
      </w:r>
      <w:r w:rsidRPr="00D071C0">
        <w:rPr>
          <w:i/>
        </w:rPr>
        <w:t>et al</w:t>
      </w:r>
      <w:r w:rsidRPr="00D071C0">
        <w:t xml:space="preserve">., 2009). O Brasil, ao longo dos seus cerca de 8.000km de costa, possui habitats costeiros tropicais particularmente ricos, devido ao grande número de rios de elevada vazão, incluindo o rio de maior vazão do planeta, o Amazonas (VAZZOLER </w:t>
      </w:r>
      <w:r w:rsidRPr="00D071C0">
        <w:rPr>
          <w:i/>
        </w:rPr>
        <w:t>et al</w:t>
      </w:r>
      <w:r w:rsidRPr="00D071C0">
        <w:t xml:space="preserve">., 1999; SANTOS </w:t>
      </w:r>
      <w:r w:rsidRPr="00D071C0">
        <w:rPr>
          <w:i/>
        </w:rPr>
        <w:t>et al</w:t>
      </w:r>
      <w:r w:rsidRPr="00D071C0">
        <w:t>., 2016).</w:t>
      </w:r>
    </w:p>
    <w:p w14:paraId="0E806C5B" w14:textId="77777777" w:rsidR="00C735DB" w:rsidRPr="00D071C0" w:rsidRDefault="00C735DB" w:rsidP="00C735DB"/>
    <w:p w14:paraId="0E806C5C" w14:textId="77777777" w:rsidR="00C735DB" w:rsidRPr="00D071C0" w:rsidRDefault="002F414C" w:rsidP="00C735DB">
      <w:r w:rsidRPr="00D071C0">
        <w:t xml:space="preserve">Dada a diversidade de serviços gerados por esses ecossistemas e a grande variedade de seus usuários, é fundamental garantir sua qualidade através do desenvolvimento e da implementação de mecanismos sólidos de gestão e políticas públicas (BROWN &amp; MCLACHLAN, 2002; MICALLEF &amp; WILLIAMS, 2002). Para isso, o conhecimento das condições dos componentes biológicos frente a seu ambiente é passo inicial e </w:t>
      </w:r>
      <w:r w:rsidRPr="00D071C0">
        <w:lastRenderedPageBreak/>
        <w:t xml:space="preserve">indispensável para avaliação do estado da saúde ambiental de determinada área, bem como para o estabelecimento de planos de manejo que levem em consideração as particularidades regionais da biodiversidade, permitindo gerir e compreender modificações futuras (BROWN &amp; MCLACHLAN, 2002; MICALLEF &amp; WILLIAMS, 2002; DEFEO </w:t>
      </w:r>
      <w:r w:rsidRPr="00D071C0">
        <w:rPr>
          <w:i/>
        </w:rPr>
        <w:t>et al</w:t>
      </w:r>
      <w:r w:rsidRPr="00D071C0">
        <w:t>., 2009).</w:t>
      </w:r>
    </w:p>
    <w:p w14:paraId="0E806C5D" w14:textId="77777777" w:rsidR="00C735DB" w:rsidRPr="00D071C0" w:rsidRDefault="00C735DB" w:rsidP="00C735DB"/>
    <w:p w14:paraId="0E806C5E" w14:textId="77777777" w:rsidR="00C735DB" w:rsidRPr="00D071C0" w:rsidRDefault="002F414C" w:rsidP="00C735DB">
      <w:r w:rsidRPr="00D071C0">
        <w:t xml:space="preserve">Dentre os inúmeros grupos animais encontrados nesse ambiente, a megafauna de vertebrados constitui a porção mais importante de controle </w:t>
      </w:r>
      <w:r w:rsidRPr="00D071C0">
        <w:rPr>
          <w:i/>
        </w:rPr>
        <w:t>top-</w:t>
      </w:r>
      <w:proofErr w:type="spellStart"/>
      <w:r w:rsidRPr="00D071C0">
        <w:rPr>
          <w:i/>
        </w:rPr>
        <w:t>down</w:t>
      </w:r>
      <w:proofErr w:type="spellEnd"/>
      <w:r w:rsidRPr="00D071C0">
        <w:rPr>
          <w:i/>
        </w:rPr>
        <w:t xml:space="preserve"> </w:t>
      </w:r>
      <w:r w:rsidRPr="00D071C0">
        <w:t xml:space="preserve">(do topo para baixo) da cadeia trófica, sendo as aves o grupo majoritariamente representativo dessa fauna nos ambientes costeiros e ilhas oceânicas. Assim, são grandes responsáveis pelo controle da qualidade ambiental, evitando desequilíbrios que possam gerar, por exemplo, a disseminação de pragas e/ou a proliferação exacerbada de insetos, bem como de outros invertebrados ou mesmo pequenos vertebrados. Além disso, são importantes polinizadores e dispersores de sementes, contribuindo consideravelmente com a manutenção da flora, em especial para a produção primária por vegetais superiores. Socialmente, sua exuberância encanta o ser humano desde os primórdios, sendo o </w:t>
      </w:r>
      <w:proofErr w:type="spellStart"/>
      <w:r w:rsidRPr="00D071C0">
        <w:rPr>
          <w:i/>
        </w:rPr>
        <w:t>birdwatching</w:t>
      </w:r>
      <w:proofErr w:type="spellEnd"/>
      <w:r w:rsidRPr="00D071C0">
        <w:t xml:space="preserve"> um dos grandes chamarizes do turismo ecológico atualmente. </w:t>
      </w:r>
    </w:p>
    <w:p w14:paraId="0E806C5F" w14:textId="77777777" w:rsidR="00C735DB" w:rsidRPr="00D071C0" w:rsidRDefault="00C735DB" w:rsidP="00C735DB"/>
    <w:p w14:paraId="0E806C60" w14:textId="77777777" w:rsidR="00C735DB" w:rsidRPr="00D071C0" w:rsidRDefault="002F414C" w:rsidP="00C735DB">
      <w:r w:rsidRPr="00D071C0">
        <w:t xml:space="preserve">A crescente preocupação com aspectos gerais da qualidade ambiental vem acarretando um uso mais sistemático de indicadores ecológicos (DAUVIN, 2007; ZHOU </w:t>
      </w:r>
      <w:r w:rsidRPr="00D071C0">
        <w:rPr>
          <w:i/>
        </w:rPr>
        <w:t>et al</w:t>
      </w:r>
      <w:r w:rsidRPr="00D071C0">
        <w:t xml:space="preserve">., 2008) e as aves costeiras e marinhas são consideradas boas indicadoras da integridade de cada um dos habitats nesse mosaico, incluindo a produtividade de estoques pesqueiros (BRANCO </w:t>
      </w:r>
      <w:r w:rsidRPr="00D071C0">
        <w:rPr>
          <w:i/>
        </w:rPr>
        <w:t>et al</w:t>
      </w:r>
      <w:r w:rsidRPr="00D071C0">
        <w:t xml:space="preserve">., 2010). Através do comportamento das aves locais, por exemplo, as comunidades ribeirinhas são capazes, dentre outros, de prever alterações ambientais e melhores locais para pesca. Dessa forma, fica intrínseco o valor da </w:t>
      </w:r>
      <w:proofErr w:type="spellStart"/>
      <w:r w:rsidRPr="00D071C0">
        <w:t>avifauna</w:t>
      </w:r>
      <w:proofErr w:type="spellEnd"/>
      <w:r w:rsidRPr="00D071C0">
        <w:t xml:space="preserve"> de determinada região para a avaliação de sua qualidade ambiental. Os conhecimentos de aspectos biológicos e ecológicos dessas comunidades são, portanto, indicativos essenciais para formular planos eficazes de manejo e conservação dos ecossistemas costeiros (BOYD </w:t>
      </w:r>
      <w:r w:rsidRPr="00D071C0">
        <w:rPr>
          <w:i/>
        </w:rPr>
        <w:t>et al</w:t>
      </w:r>
      <w:r w:rsidRPr="00D071C0">
        <w:t xml:space="preserve">., 2006, PIATT </w:t>
      </w:r>
      <w:r w:rsidRPr="00D071C0">
        <w:rPr>
          <w:i/>
        </w:rPr>
        <w:t>et al</w:t>
      </w:r>
      <w:r w:rsidRPr="00D071C0">
        <w:t xml:space="preserve">., 2007, PARSONS </w:t>
      </w:r>
      <w:r w:rsidRPr="00D071C0">
        <w:rPr>
          <w:i/>
        </w:rPr>
        <w:t>et al</w:t>
      </w:r>
      <w:r w:rsidRPr="00D071C0">
        <w:t>., 2008).</w:t>
      </w:r>
    </w:p>
    <w:p w14:paraId="0E806C61" w14:textId="77777777" w:rsidR="00C735DB" w:rsidRPr="00D071C0" w:rsidRDefault="00C735DB" w:rsidP="00C735DB"/>
    <w:p w14:paraId="0E806C62" w14:textId="77777777" w:rsidR="00C735DB" w:rsidRPr="00D071C0" w:rsidRDefault="002F414C" w:rsidP="00C735DB">
      <w:r w:rsidRPr="00D071C0">
        <w:t xml:space="preserve">Destacam-se, como as maiores ameaças a este grupo, a fragmentação do habitat, a poluição, a predação por espécies invasoras e, no caso específico das aves costeiras, a pesca acidental por redes de pesca artesanal e industrial (CROXALL </w:t>
      </w:r>
      <w:r w:rsidRPr="00D071C0">
        <w:rPr>
          <w:i/>
        </w:rPr>
        <w:t>et al</w:t>
      </w:r>
      <w:r w:rsidRPr="00D071C0">
        <w:t>., 2012). Além das espécies tipicamente costeiras, muitas aves tipicamente marinhas, geralmente migratórias, usam as áreas costeiras em parte do ciclo anual em busca de proteção e alimentação.</w:t>
      </w:r>
    </w:p>
    <w:p w14:paraId="0E806C63" w14:textId="77777777" w:rsidR="00C735DB" w:rsidRPr="00D071C0" w:rsidRDefault="00C735DB" w:rsidP="00C735DB"/>
    <w:p w14:paraId="0E806C64" w14:textId="77777777" w:rsidR="00C735DB" w:rsidRPr="00D071C0" w:rsidRDefault="002F414C" w:rsidP="00C735DB">
      <w:r w:rsidRPr="00D071C0">
        <w:t xml:space="preserve">As aves marinhas que, dentre outras definições, são aquelas que obtêm seu alimento desde a linha da baixa mar até o mar aberto (BRANCO </w:t>
      </w:r>
      <w:r w:rsidRPr="00D071C0">
        <w:rPr>
          <w:i/>
        </w:rPr>
        <w:t>et al</w:t>
      </w:r>
      <w:r w:rsidRPr="00D071C0">
        <w:t xml:space="preserve">., 2010) são mais ameaçadas do que qualquer outro grupo de aves, condição que vem se acelerando com o passar do tempo. O Brasil está entre os 20 países do mundo que abrigam o maior número de espécies de aves marinhas e é considerado região prioritária de conservação deste grupo, com índice de prioridade igual a 17 neste quesito, em uma escala de 1 a 239 (CROXALL </w:t>
      </w:r>
      <w:r w:rsidRPr="00D071C0">
        <w:rPr>
          <w:i/>
        </w:rPr>
        <w:t>et al</w:t>
      </w:r>
      <w:r w:rsidRPr="00D071C0">
        <w:t xml:space="preserve">., 2012). Tudo isso tem levado à investigação das respostas do grupo às mudanças ambientais. A alteração da estrutura de uma comunidade, bem como a estrutura populacional de uma espécie, atende a uma categoria </w:t>
      </w:r>
      <w:r w:rsidRPr="00D071C0">
        <w:lastRenderedPageBreak/>
        <w:t xml:space="preserve">de indicação cujo tempo de resposta ao estresse varia de meses a anos, o que representa uma alta relevância ecológica da resposta (FRÄNZLE, 2006). No contexto da qualidade ambiental costeira, esta categoria de </w:t>
      </w:r>
      <w:proofErr w:type="spellStart"/>
      <w:r w:rsidRPr="00D071C0">
        <w:t>bioindicação</w:t>
      </w:r>
      <w:proofErr w:type="spellEnd"/>
      <w:r w:rsidRPr="00D071C0">
        <w:t xml:space="preserve"> é bastante conveniente, uma vez que os principais estressores ambientais encontrados nessa área são crônicos (aditivos e duradouros).</w:t>
      </w:r>
    </w:p>
    <w:p w14:paraId="0E806C65" w14:textId="77777777" w:rsidR="00C735DB" w:rsidRPr="00D071C0" w:rsidRDefault="00C735DB" w:rsidP="00C735DB"/>
    <w:p w14:paraId="0E806C66" w14:textId="77777777" w:rsidR="00C735DB" w:rsidRPr="00D071C0" w:rsidRDefault="002F414C" w:rsidP="00C735DB">
      <w:r w:rsidRPr="00D071C0">
        <w:t xml:space="preserve">No Brasil, assim como em outras regiões tropicais, a área costeira de forma geral ainda carece de estudos ao longo de toda a costa, desde levantamentos básicos até a identificação de variáveis </w:t>
      </w:r>
      <w:proofErr w:type="spellStart"/>
      <w:r w:rsidRPr="00D071C0">
        <w:t>bioindicadoras</w:t>
      </w:r>
      <w:proofErr w:type="spellEnd"/>
      <w:r w:rsidRPr="00D071C0">
        <w:t xml:space="preserve"> que possam ser usadas, sistematicamente, em ações de conservação e monitoramento. Tal cenário é particularmente verdadeiro para a costa amazônica (LANA, 1996), sendo que apenas a partir de 2002, estudos integrados voltados à linha de costa começaram a ser desenvolvidos nesta zona costeira, e ainda assim com maior enfoque geomorfológico, de forma que até hoje esse conhecimento pode ser considerado como preliminar (SANTOS </w:t>
      </w:r>
      <w:r w:rsidRPr="00D071C0">
        <w:rPr>
          <w:i/>
        </w:rPr>
        <w:t>et al.</w:t>
      </w:r>
      <w:r w:rsidRPr="00D071C0">
        <w:t xml:space="preserve">, 2016). Dentro da costa amazônica, por sua vez, o estado que menos dispõe de informações no que tange à biodiversidade costeira é </w:t>
      </w:r>
      <w:r w:rsidR="0038119E">
        <w:t>a costa oeste ao rio Amazonas, que corresponde essencialmente a</w:t>
      </w:r>
      <w:r w:rsidRPr="00D071C0">
        <w:t xml:space="preserve">o Amapá (COSTA </w:t>
      </w:r>
      <w:r w:rsidRPr="00D071C0">
        <w:rPr>
          <w:i/>
        </w:rPr>
        <w:t>et al</w:t>
      </w:r>
      <w:r w:rsidRPr="00D071C0">
        <w:t xml:space="preserve">., 2011; GOMES </w:t>
      </w:r>
      <w:r w:rsidRPr="00D071C0">
        <w:rPr>
          <w:i/>
        </w:rPr>
        <w:t>et al</w:t>
      </w:r>
      <w:r w:rsidRPr="00D071C0">
        <w:t xml:space="preserve">., 2011; PINHEIRO </w:t>
      </w:r>
      <w:r w:rsidRPr="00D071C0">
        <w:rPr>
          <w:i/>
        </w:rPr>
        <w:t>et al</w:t>
      </w:r>
      <w:r w:rsidRPr="00D071C0">
        <w:t>., 2013).</w:t>
      </w:r>
    </w:p>
    <w:p w14:paraId="0E806C67" w14:textId="77777777" w:rsidR="00C735DB" w:rsidRPr="00D071C0" w:rsidRDefault="00C735DB" w:rsidP="00C735DB"/>
    <w:p w14:paraId="0E806C68" w14:textId="77777777" w:rsidR="00C735DB" w:rsidRPr="00D071C0" w:rsidRDefault="0038119E" w:rsidP="00C735DB">
      <w:r w:rsidRPr="00D071C0">
        <w:t>N</w:t>
      </w:r>
      <w:r>
        <w:t>este</w:t>
      </w:r>
      <w:r w:rsidRPr="00D071C0">
        <w:t xml:space="preserve"> </w:t>
      </w:r>
      <w:r w:rsidR="002F414C" w:rsidRPr="00D071C0">
        <w:t>bioma amazônico destacam-se ecossistemas como: campos periódica e permanentemente inundáveis, florestas de várzea, florestas de terra firme, manchas de cerrado e, na zona costeira, predominantemente exuberantes manguezais (BRASIL, 2010). O litoral do estado como um todo continua bastante preservado de impactos antrópicos locais, especialmente a porção mais ao norte (oceânica). As particularidades d</w:t>
      </w:r>
      <w:r>
        <w:t>ess</w:t>
      </w:r>
      <w:r w:rsidR="002F414C" w:rsidRPr="00D071C0">
        <w:t>a</w:t>
      </w:r>
      <w:r>
        <w:t xml:space="preserve"> região da</w:t>
      </w:r>
      <w:r w:rsidR="002F414C" w:rsidRPr="00D071C0">
        <w:t xml:space="preserve"> costa </w:t>
      </w:r>
      <w:r>
        <w:t>brasileira</w:t>
      </w:r>
      <w:r w:rsidRPr="00D071C0">
        <w:t xml:space="preserve"> </w:t>
      </w:r>
      <w:r w:rsidR="002F414C" w:rsidRPr="00D071C0">
        <w:t xml:space="preserve">com relação ao restante do país não são poucas. Sendo a parte da costa brasileira mais ao norte, o litoral amapaense começa na fronteira com a Guiana Francesa, em torno de 4ºN. Deste ponto até cerca de 200 km na direção sul está o Parque Nacional do Cabo Orange (PNCO), a maior área de proteção nacional em extensão litorânea do país. Desde 2013 o PNCO é um dentre cinco sítios Ramsar (derivados da Convenção sobre Zonas Úmidas de Importância Internacional, especialmente como Habitat para Aves Aquáticas) da Amazônia brasileira. Há um aporte relevante de sedimento lamoso vindo da costa sul do estado, onde deságua o rio Amazonas, que forma, na costa norte em direção às Guianas, o maior sistema de migração de bancos lamosos do planeta, constituindo o “Escudo das Guianas” (BATISTA </w:t>
      </w:r>
      <w:r w:rsidR="002F414C" w:rsidRPr="00D071C0">
        <w:rPr>
          <w:i/>
        </w:rPr>
        <w:t>et al</w:t>
      </w:r>
      <w:r w:rsidR="002F414C" w:rsidRPr="00D071C0">
        <w:t xml:space="preserve">., 2007). As extensas planícies do </w:t>
      </w:r>
      <w:proofErr w:type="spellStart"/>
      <w:r w:rsidR="002F414C" w:rsidRPr="00D071C0">
        <w:t>entremarés</w:t>
      </w:r>
      <w:proofErr w:type="spellEnd"/>
      <w:r w:rsidR="00683471">
        <w:rPr>
          <w:rFonts w:ascii="Times New Roman" w:hAnsi="Times New Roman" w:cs="Times New Roman"/>
        </w:rPr>
        <w:t>,</w:t>
      </w:r>
      <w:r w:rsidR="002F414C" w:rsidRPr="00D071C0">
        <w:t xml:space="preserve"> aliadas às condições de </w:t>
      </w:r>
      <w:proofErr w:type="spellStart"/>
      <w:r w:rsidR="002F414C" w:rsidRPr="00D071C0">
        <w:t>megamaré</w:t>
      </w:r>
      <w:proofErr w:type="spellEnd"/>
      <w:r w:rsidR="002F414C" w:rsidRPr="00D071C0">
        <w:t xml:space="preserve"> (a maior marca do país - 12m; PEREIRA </w:t>
      </w:r>
      <w:r w:rsidR="002F414C" w:rsidRPr="00D071C0">
        <w:rPr>
          <w:i/>
        </w:rPr>
        <w:t>et al</w:t>
      </w:r>
      <w:r w:rsidR="002F414C" w:rsidRPr="00D071C0">
        <w:t xml:space="preserve">., 2009), faz </w:t>
      </w:r>
      <w:r>
        <w:t>dessa uma região</w:t>
      </w:r>
      <w:r w:rsidR="002F414C" w:rsidRPr="00D071C0">
        <w:t xml:space="preserve"> </w:t>
      </w:r>
      <w:r w:rsidR="002F414C" w:rsidRPr="0038119E">
        <w:rPr>
          <w:i/>
        </w:rPr>
        <w:t>sui generis</w:t>
      </w:r>
      <w:r w:rsidR="002F414C" w:rsidRPr="00D071C0">
        <w:t xml:space="preserve"> no país. Em reconhecimento à importância dessa região para a preservação da biodiversidade e potencial para desenvolvimento de ciência e educação ambiental, foram criadas </w:t>
      </w:r>
      <w:r w:rsidR="00683471">
        <w:rPr>
          <w:rFonts w:ascii="Times New Roman" w:hAnsi="Times New Roman" w:cs="Times New Roman"/>
        </w:rPr>
        <w:t xml:space="preserve">as </w:t>
      </w:r>
      <w:r w:rsidR="002F414C" w:rsidRPr="00D071C0">
        <w:t xml:space="preserve">Unidades de Conservação no litoral oceânico do estado: </w:t>
      </w:r>
      <w:proofErr w:type="spellStart"/>
      <w:r w:rsidR="002F414C" w:rsidRPr="00D071C0">
        <w:t>Esec</w:t>
      </w:r>
      <w:proofErr w:type="spellEnd"/>
      <w:r w:rsidR="002F414C" w:rsidRPr="00D071C0">
        <w:t xml:space="preserve"> Maracá-</w:t>
      </w:r>
      <w:proofErr w:type="spellStart"/>
      <w:r w:rsidR="002F414C" w:rsidRPr="00D071C0">
        <w:t>Jipióca</w:t>
      </w:r>
      <w:proofErr w:type="spellEnd"/>
      <w:r w:rsidR="002F414C" w:rsidRPr="00D071C0">
        <w:t xml:space="preserve"> e </w:t>
      </w:r>
      <w:proofErr w:type="spellStart"/>
      <w:r w:rsidR="002F414C" w:rsidRPr="00D071C0">
        <w:t>Rebio</w:t>
      </w:r>
      <w:proofErr w:type="spellEnd"/>
      <w:r w:rsidR="002F414C" w:rsidRPr="00D071C0">
        <w:t xml:space="preserve"> Lago </w:t>
      </w:r>
      <w:proofErr w:type="spellStart"/>
      <w:r w:rsidR="002F414C" w:rsidRPr="00D071C0">
        <w:t>Piratuba</w:t>
      </w:r>
      <w:proofErr w:type="spellEnd"/>
      <w:r w:rsidR="002F414C" w:rsidRPr="00D071C0">
        <w:t xml:space="preserve">. As principais atividades conflitantes na área das UCs e/ou circundantes são a pesca industrial e artesanal na área marinha, a </w:t>
      </w:r>
      <w:proofErr w:type="spellStart"/>
      <w:r w:rsidR="002F414C" w:rsidRPr="00D071C0">
        <w:t>bubalinocultura</w:t>
      </w:r>
      <w:proofErr w:type="spellEnd"/>
      <w:r w:rsidR="002F414C" w:rsidRPr="00D071C0">
        <w:t>, a abertura de roçados e o extrativismo pelas comunidades residentes, quando presentes (BRASIL, 2010). Dentre estas três UCs, apenas o PNCO tem um plano de manejo. Essa situação ilustra a necessidade de estudos dessa natureza nas referidas Unidades de Conservação (UCs), uma vez que um plano de manejo consistente deve derivar de estudos e diagnósticos diversos.</w:t>
      </w:r>
    </w:p>
    <w:p w14:paraId="0E806C69" w14:textId="77777777" w:rsidR="00C735DB" w:rsidRPr="00D071C0" w:rsidRDefault="00C735DB" w:rsidP="00C735DB"/>
    <w:p w14:paraId="0E806C6A" w14:textId="5937DCC1" w:rsidR="00EC5D68" w:rsidRDefault="002F414C" w:rsidP="00EC5D68">
      <w:r w:rsidRPr="00D071C0">
        <w:lastRenderedPageBreak/>
        <w:t>Como dito anteriormente, a maior parte da linha de costa do estado é margeada por manguezais exuberantes. Para se ter noção do tamanho sucesso desse ecossistema na região, basta atentar para as características abióticas ideais para o estabelecimento dos mangues em todo o mundo: alta temperatura, planícies litorais amplas com grande amplitude de maré, terrenos repetidamente inundados, mas bem drenados, com constante aporte de água doce (estuários) trazendo nutri</w:t>
      </w:r>
      <w:r w:rsidR="00D071C0">
        <w:t>entes e sedimentos muito finos.</w:t>
      </w:r>
    </w:p>
    <w:p w14:paraId="4F1CD0E6" w14:textId="77777777" w:rsidR="00D76AD0" w:rsidRDefault="00D76AD0" w:rsidP="00EC5D68"/>
    <w:p w14:paraId="0E806C6B" w14:textId="77777777" w:rsidR="00C735DB" w:rsidRPr="00D071C0" w:rsidRDefault="002F414C" w:rsidP="00C735DB">
      <w:r w:rsidRPr="00D071C0">
        <w:t xml:space="preserve">Os mangues propriamente ditos são vegetais superiores com adaptações fisiológicas que os permitem viver na interface continente/mar, nos trópicos e </w:t>
      </w:r>
      <w:proofErr w:type="spellStart"/>
      <w:r w:rsidRPr="00D071C0">
        <w:t>subtrópicos</w:t>
      </w:r>
      <w:proofErr w:type="spellEnd"/>
      <w:r w:rsidRPr="00D071C0">
        <w:t xml:space="preserve"> (KATHIRESAN &amp; BINGHAM, 2001). Estas plantas e as condições nas quais sobrevivem propiciam o estabelecimento de uma cadeia trófica extremamente complexa, envolvendo a associação de inúmeras bactérias em situações de </w:t>
      </w:r>
      <w:proofErr w:type="spellStart"/>
      <w:r w:rsidRPr="00D071C0">
        <w:t>anoxia</w:t>
      </w:r>
      <w:proofErr w:type="spellEnd"/>
      <w:r w:rsidRPr="00D071C0">
        <w:t xml:space="preserve">, uma diversidade de invertebrados - que vão desde a </w:t>
      </w:r>
      <w:proofErr w:type="spellStart"/>
      <w:r w:rsidRPr="00D071C0">
        <w:t>meiofauna</w:t>
      </w:r>
      <w:proofErr w:type="spellEnd"/>
      <w:r w:rsidRPr="00D071C0">
        <w:t xml:space="preserve"> (&lt; 0,5mm) até caranguejos comercializados pelo homem -e, como não poderia deixar de ser, predadores de topo, como as aves. É, portanto, um ecossistema fundamental para a sobrevivência não apenas da sua própria fauna, mas de uma diversidade de espécies de ambientes adjacentes, que o usam para alimentação, proteção, reprodução, etc.</w:t>
      </w:r>
    </w:p>
    <w:p w14:paraId="0E806C6C" w14:textId="77777777" w:rsidR="00C735DB" w:rsidRPr="00D071C0" w:rsidRDefault="00C735DB" w:rsidP="00C735DB"/>
    <w:p w14:paraId="0E806C6D" w14:textId="77777777" w:rsidR="00C735DB" w:rsidRPr="00D071C0" w:rsidRDefault="002F414C" w:rsidP="00C735DB">
      <w:r w:rsidRPr="00D071C0">
        <w:t xml:space="preserve">Além dos manguezais, a zona costeira do estado abriga extensas matas de restinga, um ecossistema com diversas espécies de plantas exclusivas, capazes de se estabelecer em planícies arenosas de origem marinha. Estes dois ecossistemas, mais o litoral </w:t>
      </w:r>
      <w:proofErr w:type="spellStart"/>
      <w:r w:rsidRPr="00D071C0">
        <w:t>avegetado</w:t>
      </w:r>
      <w:proofErr w:type="spellEnd"/>
      <w:r w:rsidRPr="00D071C0">
        <w:t>, se estendendo até o ambiente oceânico (limite da zona nerítica, aquela sob a plataforma continental, e aqui chamado "marinho"), compreendem a zona costeira do parque e entorno, foco de estudo deste projeto.</w:t>
      </w:r>
    </w:p>
    <w:p w14:paraId="0E806C6E" w14:textId="77777777" w:rsidR="00C735DB" w:rsidRPr="00D071C0" w:rsidRDefault="00C735DB" w:rsidP="00C735DB"/>
    <w:p w14:paraId="0E806C6F" w14:textId="77777777" w:rsidR="009D3817" w:rsidRPr="00D071C0" w:rsidRDefault="002F414C" w:rsidP="009D3817">
      <w:r w:rsidRPr="00D071C0">
        <w:t>As aves compõem grande parte da fauna brasileira ameaçada de extinção, sendo a preservação do litoral amazônico oeste, área essa tão ímpar e diversa, fundamental para a manutenção de uma gama de espécies que dependem dessa região, direta ou indiretamente. Dentre as espécies que mais chamam a atenção pela sua exuberância destacam-se os</w:t>
      </w:r>
      <w:r w:rsidRPr="00D071C0">
        <w:rPr>
          <w:rFonts w:eastAsia="GillSansMT"/>
        </w:rPr>
        <w:t xml:space="preserve"> guarás (</w:t>
      </w:r>
      <w:proofErr w:type="spellStart"/>
      <w:r w:rsidRPr="00D071C0">
        <w:rPr>
          <w:rFonts w:eastAsia="GillSansMT"/>
          <w:i/>
          <w:iCs/>
        </w:rPr>
        <w:t>Eudocimus</w:t>
      </w:r>
      <w:proofErr w:type="spellEnd"/>
      <w:r w:rsidRPr="00D071C0">
        <w:rPr>
          <w:rFonts w:eastAsia="GillSansMT"/>
          <w:i/>
          <w:iCs/>
        </w:rPr>
        <w:t xml:space="preserve"> </w:t>
      </w:r>
      <w:proofErr w:type="spellStart"/>
      <w:r w:rsidRPr="00D071C0">
        <w:rPr>
          <w:rFonts w:eastAsia="GillSansMT"/>
          <w:i/>
          <w:iCs/>
        </w:rPr>
        <w:t>ruber</w:t>
      </w:r>
      <w:proofErr w:type="spellEnd"/>
      <w:r w:rsidRPr="00D071C0">
        <w:rPr>
          <w:rFonts w:eastAsia="GillSansMT"/>
        </w:rPr>
        <w:t>), espécie esta que, inclusive, possui grande apelo turístico em algumas regiões do país; os colhereiros (</w:t>
      </w:r>
      <w:proofErr w:type="spellStart"/>
      <w:r w:rsidRPr="00D071C0">
        <w:rPr>
          <w:rFonts w:eastAsia="GillSansMT"/>
          <w:i/>
          <w:iCs/>
        </w:rPr>
        <w:t>Platalea</w:t>
      </w:r>
      <w:proofErr w:type="spellEnd"/>
      <w:r w:rsidRPr="00D071C0">
        <w:rPr>
          <w:rFonts w:eastAsia="GillSansMT"/>
          <w:i/>
          <w:iCs/>
        </w:rPr>
        <w:t xml:space="preserve"> </w:t>
      </w:r>
      <w:proofErr w:type="spellStart"/>
      <w:r w:rsidRPr="00D071C0">
        <w:rPr>
          <w:rFonts w:eastAsia="GillSansMT"/>
          <w:i/>
          <w:iCs/>
        </w:rPr>
        <w:t>ajaja</w:t>
      </w:r>
      <w:proofErr w:type="spellEnd"/>
      <w:r w:rsidRPr="00D071C0">
        <w:rPr>
          <w:rFonts w:eastAsia="GillSansMT"/>
        </w:rPr>
        <w:t>) e algumas cegonhas (</w:t>
      </w:r>
      <w:proofErr w:type="spellStart"/>
      <w:r w:rsidRPr="00D071C0">
        <w:rPr>
          <w:rFonts w:eastAsia="GillSansMT"/>
          <w:i/>
          <w:iCs/>
        </w:rPr>
        <w:t>Mycteria</w:t>
      </w:r>
      <w:proofErr w:type="spellEnd"/>
      <w:r w:rsidRPr="00D071C0">
        <w:rPr>
          <w:rFonts w:eastAsia="GillSansMT"/>
          <w:i/>
          <w:iCs/>
        </w:rPr>
        <w:t xml:space="preserve"> americana</w:t>
      </w:r>
      <w:r w:rsidRPr="00D071C0">
        <w:rPr>
          <w:rFonts w:eastAsia="GillSansMT"/>
        </w:rPr>
        <w:t xml:space="preserve">, </w:t>
      </w:r>
      <w:proofErr w:type="spellStart"/>
      <w:r w:rsidRPr="00D071C0">
        <w:rPr>
          <w:rFonts w:eastAsia="GillSansMT"/>
          <w:i/>
          <w:iCs/>
        </w:rPr>
        <w:t>Ciconia</w:t>
      </w:r>
      <w:proofErr w:type="spellEnd"/>
      <w:r w:rsidRPr="00D071C0">
        <w:rPr>
          <w:rFonts w:eastAsia="GillSansMT"/>
          <w:i/>
          <w:iCs/>
        </w:rPr>
        <w:t xml:space="preserve"> maguari</w:t>
      </w:r>
      <w:r w:rsidRPr="00D071C0">
        <w:rPr>
          <w:rFonts w:eastAsia="GillSansMT"/>
        </w:rPr>
        <w:t xml:space="preserve"> e </w:t>
      </w:r>
      <w:r w:rsidRPr="00D071C0">
        <w:rPr>
          <w:rFonts w:eastAsia="GillSansMT"/>
          <w:i/>
          <w:iCs/>
        </w:rPr>
        <w:t xml:space="preserve">Jabiru </w:t>
      </w:r>
      <w:proofErr w:type="spellStart"/>
      <w:r w:rsidRPr="00D071C0">
        <w:rPr>
          <w:rFonts w:eastAsia="GillSansMT"/>
          <w:i/>
          <w:iCs/>
        </w:rPr>
        <w:t>mycteria</w:t>
      </w:r>
      <w:proofErr w:type="spellEnd"/>
      <w:r w:rsidRPr="00D071C0">
        <w:rPr>
          <w:rFonts w:eastAsia="GillSansMT"/>
        </w:rPr>
        <w:t>). Nesse aspecto, a ponta do Cabo Orange se destaca, ainda, por ser uma área de alimentação de flamingos (</w:t>
      </w:r>
      <w:proofErr w:type="spellStart"/>
      <w:r w:rsidRPr="00D071C0">
        <w:rPr>
          <w:rFonts w:eastAsia="GillSansMT"/>
          <w:i/>
          <w:iCs/>
        </w:rPr>
        <w:t>Phoenicopterus</w:t>
      </w:r>
      <w:proofErr w:type="spellEnd"/>
      <w:r w:rsidRPr="00D071C0">
        <w:rPr>
          <w:rFonts w:eastAsia="GillSansMT"/>
          <w:i/>
          <w:iCs/>
        </w:rPr>
        <w:t xml:space="preserve"> </w:t>
      </w:r>
      <w:proofErr w:type="spellStart"/>
      <w:r w:rsidRPr="00D071C0">
        <w:rPr>
          <w:rFonts w:eastAsia="GillSansMT"/>
          <w:i/>
          <w:iCs/>
        </w:rPr>
        <w:t>ruber</w:t>
      </w:r>
      <w:proofErr w:type="spellEnd"/>
      <w:r w:rsidRPr="00D071C0">
        <w:rPr>
          <w:rFonts w:eastAsia="GillSansMT"/>
        </w:rPr>
        <w:t>), um dos poucos locais de ocorrência de colônias reprodutivas desta espécie no Brasil, além de ser fundamental para diversas espécies migratórias (</w:t>
      </w:r>
      <w:r w:rsidRPr="00D071C0">
        <w:rPr>
          <w:rFonts w:eastAsia="GillSansMT"/>
          <w:i/>
          <w:iCs/>
        </w:rPr>
        <w:t>e.g.</w:t>
      </w:r>
      <w:r w:rsidRPr="00D071C0">
        <w:rPr>
          <w:rFonts w:eastAsia="GillSansMT"/>
        </w:rPr>
        <w:t>, diversas espécies de maçaricos e batuíras).</w:t>
      </w:r>
    </w:p>
    <w:p w14:paraId="0E806C70" w14:textId="77777777" w:rsidR="009D3817" w:rsidRPr="00D071C0" w:rsidRDefault="009D3817" w:rsidP="009D3817"/>
    <w:p w14:paraId="0E806C71" w14:textId="77777777" w:rsidR="009D3817" w:rsidRPr="00D071C0" w:rsidRDefault="002F414C" w:rsidP="009D3817">
      <w:r w:rsidRPr="00D071C0">
        <w:t>De acordo com o PAN-ALM do MMA/</w:t>
      </w:r>
      <w:proofErr w:type="spellStart"/>
      <w:r w:rsidRPr="00D071C0">
        <w:t>ICMBio</w:t>
      </w:r>
      <w:proofErr w:type="spellEnd"/>
      <w:r w:rsidRPr="00D071C0">
        <w:t xml:space="preserve"> (BRASIL, 2013), as migrações ocorrem no outono e primavera de cada ano, quando indivíduos fogem do inverno das áreas temperadas, seus sítios reprodutivos, para descansar nos chamados “sítios de invernadas” no Brasil, onde frequentam regiões costeiras, o Pantanal e outras áreas úmidas. A oferta de qualidade ambiental desses sítios reflete na condição de sobrevivência das aves migratórias, fazendo com que o conhecimento e preservação desses habitats sejam ações previstas, inclusive, em acordos internacionais (BRASIL, 2013).</w:t>
      </w:r>
    </w:p>
    <w:p w14:paraId="0E806C72" w14:textId="77777777" w:rsidR="009D3817" w:rsidRPr="00D071C0" w:rsidRDefault="009D3817" w:rsidP="009D3817"/>
    <w:p w14:paraId="0E806C73" w14:textId="77777777" w:rsidR="009D3817" w:rsidRPr="00D071C0" w:rsidRDefault="002F414C" w:rsidP="00D071C0">
      <w:r w:rsidRPr="00D071C0">
        <w:lastRenderedPageBreak/>
        <w:t xml:space="preserve">Um único estudo específico da </w:t>
      </w:r>
      <w:proofErr w:type="spellStart"/>
      <w:r w:rsidRPr="00D071C0">
        <w:t>avifauna</w:t>
      </w:r>
      <w:proofErr w:type="spellEnd"/>
      <w:r w:rsidRPr="00D071C0">
        <w:t xml:space="preserve"> do PNCO,</w:t>
      </w:r>
      <w:r w:rsidR="003536B9" w:rsidRPr="00D071C0">
        <w:t xml:space="preserve"> </w:t>
      </w:r>
      <w:r w:rsidRPr="00D071C0">
        <w:t xml:space="preserve">que abrangeu os diversos ecossistemas do </w:t>
      </w:r>
      <w:proofErr w:type="gramStart"/>
      <w:r w:rsidRPr="00D071C0">
        <w:t>parque</w:t>
      </w:r>
      <w:proofErr w:type="gramEnd"/>
      <w:r w:rsidRPr="00D071C0">
        <w:t xml:space="preserve"> mas não foi específico para o estrato costeiro e marinho (ARANTES DE SOUZA </w:t>
      </w:r>
      <w:r w:rsidRPr="00D071C0">
        <w:rPr>
          <w:i/>
        </w:rPr>
        <w:t>et al</w:t>
      </w:r>
      <w:r w:rsidRPr="00D071C0">
        <w:t>., 2008)</w:t>
      </w:r>
      <w:r w:rsidR="003536B9" w:rsidRPr="00D071C0">
        <w:t>,</w:t>
      </w:r>
      <w:r w:rsidRPr="00D071C0">
        <w:t xml:space="preserve"> registrou 33 espécies de aves endêmicas. Acredita-se, porém, que este número deva aumentar consideravelmente com o aumento de estudos específicos da região</w:t>
      </w:r>
      <w:r w:rsidR="00E668AC" w:rsidRPr="00E668AC">
        <w:t>, como é o caso do estudo proposto</w:t>
      </w:r>
      <w:r w:rsidR="00536F05">
        <w:t xml:space="preserve"> neste projeto</w:t>
      </w:r>
      <w:r w:rsidRPr="00D071C0">
        <w:t xml:space="preserve">. Para a </w:t>
      </w:r>
      <w:proofErr w:type="spellStart"/>
      <w:r w:rsidRPr="00D071C0">
        <w:t>Esec</w:t>
      </w:r>
      <w:proofErr w:type="spellEnd"/>
      <w:r w:rsidRPr="00D071C0">
        <w:t xml:space="preserve"> Maracá-</w:t>
      </w:r>
      <w:proofErr w:type="spellStart"/>
      <w:r w:rsidRPr="00D071C0">
        <w:t>Jipióca</w:t>
      </w:r>
      <w:proofErr w:type="spellEnd"/>
      <w:r w:rsidRPr="00D071C0">
        <w:t xml:space="preserve"> não há divulgação, até o momento, de um levantamento de espécies de aves. Há, porém, o relato recente de </w:t>
      </w:r>
      <w:r w:rsidR="003536B9" w:rsidRPr="00D071C0">
        <w:t>1 (</w:t>
      </w:r>
      <w:r w:rsidRPr="00D071C0">
        <w:t>um</w:t>
      </w:r>
      <w:r w:rsidR="003536B9" w:rsidRPr="00D071C0">
        <w:t>)</w:t>
      </w:r>
      <w:r w:rsidRPr="00D071C0">
        <w:t xml:space="preserve"> espécime de ave característica de ilhas oceânicas (</w:t>
      </w:r>
      <w:proofErr w:type="spellStart"/>
      <w:r w:rsidRPr="00D071C0">
        <w:rPr>
          <w:i/>
        </w:rPr>
        <w:t>Anous</w:t>
      </w:r>
      <w:proofErr w:type="spellEnd"/>
      <w:r w:rsidRPr="00D071C0">
        <w:rPr>
          <w:i/>
        </w:rPr>
        <w:t xml:space="preserve"> </w:t>
      </w:r>
      <w:proofErr w:type="spellStart"/>
      <w:r w:rsidRPr="00D071C0">
        <w:rPr>
          <w:i/>
        </w:rPr>
        <w:t>minutus</w:t>
      </w:r>
      <w:proofErr w:type="spellEnd"/>
      <w:r w:rsidRPr="00D071C0">
        <w:t>, popularmente conhecida como “Trinta-réis-preto”</w:t>
      </w:r>
      <w:r w:rsidR="003536B9" w:rsidRPr="00D071C0">
        <w:t xml:space="preserve"> -</w:t>
      </w:r>
      <w:r w:rsidRPr="00D071C0">
        <w:t xml:space="preserve"> FRANÇA </w:t>
      </w:r>
      <w:r w:rsidRPr="00D071C0">
        <w:rPr>
          <w:i/>
        </w:rPr>
        <w:t>et al</w:t>
      </w:r>
      <w:r w:rsidRPr="00D071C0">
        <w:t xml:space="preserve">., 2016), uma ocorrência notória. Na </w:t>
      </w:r>
      <w:proofErr w:type="spellStart"/>
      <w:r w:rsidRPr="00D071C0">
        <w:t>Rebio</w:t>
      </w:r>
      <w:proofErr w:type="spellEnd"/>
      <w:r w:rsidRPr="00D071C0">
        <w:t xml:space="preserve"> Lago </w:t>
      </w:r>
      <w:proofErr w:type="spellStart"/>
      <w:r w:rsidRPr="00D071C0">
        <w:t>Piratuba</w:t>
      </w:r>
      <w:proofErr w:type="spellEnd"/>
      <w:r w:rsidR="003536B9" w:rsidRPr="00D071C0">
        <w:t>,</w:t>
      </w:r>
      <w:r w:rsidRPr="00D071C0">
        <w:t xml:space="preserve"> foi encontrado, </w:t>
      </w:r>
      <w:r w:rsidR="003536B9" w:rsidRPr="00D071C0">
        <w:t xml:space="preserve">na literatura, um único levantamento da </w:t>
      </w:r>
      <w:proofErr w:type="spellStart"/>
      <w:r w:rsidR="003536B9" w:rsidRPr="00D071C0">
        <w:t>avifauna</w:t>
      </w:r>
      <w:proofErr w:type="spellEnd"/>
      <w:r w:rsidR="003536B9" w:rsidRPr="00D071C0">
        <w:t xml:space="preserve"> e em data pontual, </w:t>
      </w:r>
      <w:r w:rsidRPr="00D071C0">
        <w:t>direcionado às aves limícolas (RODRIGUES, 20</w:t>
      </w:r>
      <w:bookmarkStart w:id="2" w:name="_anchor_12"/>
      <w:bookmarkEnd w:id="2"/>
      <w:r w:rsidRPr="00D071C0">
        <w:t>06).</w:t>
      </w:r>
    </w:p>
    <w:p w14:paraId="0E806C74" w14:textId="77777777" w:rsidR="009D3817" w:rsidRPr="00D071C0" w:rsidRDefault="009D3817" w:rsidP="009D3817"/>
    <w:p w14:paraId="0E806C75" w14:textId="77777777" w:rsidR="009D3817" w:rsidRPr="00D071C0" w:rsidRDefault="002F414C" w:rsidP="009D3817">
      <w:r w:rsidRPr="00D071C0">
        <w:t>As grandes extensões, dificuldade de acesso e questões relacionadas ao financiamento às Unidades de Conservação brasileiras dificultam esse tipo de levantamento por profissionais da área. Nos ambientes costeiros e marinhos, especialmente, além da linha de costa, a situação é ainda mais complicada e dispendiosa por depender de embarcações.</w:t>
      </w:r>
    </w:p>
    <w:p w14:paraId="0E806C76" w14:textId="77777777" w:rsidR="009D3817" w:rsidRPr="00D071C0" w:rsidRDefault="009D3817" w:rsidP="009D3817"/>
    <w:p w14:paraId="0E806C77" w14:textId="77777777" w:rsidR="009D3817" w:rsidRPr="00D071C0" w:rsidRDefault="002F414C" w:rsidP="009D3817">
      <w:r w:rsidRPr="00D071C0">
        <w:t xml:space="preserve">Cabe ressaltar que a complexidade do habitat e a relativa escassez de conhecimento não se restringem às UCs em questão ou à costa amazônica. Pelo contrário, se estendem por todo o Atlântico tropical ocidental (MANOCCI </w:t>
      </w:r>
      <w:r w:rsidRPr="00D071C0">
        <w:rPr>
          <w:rFonts w:eastAsia="AdvOT5c57c63e"/>
          <w:i/>
          <w:iCs/>
        </w:rPr>
        <w:t>et al.</w:t>
      </w:r>
      <w:r w:rsidRPr="00D071C0">
        <w:rPr>
          <w:rFonts w:eastAsia="AdvOT41f0cfb6.I"/>
        </w:rPr>
        <w:t xml:space="preserve">, </w:t>
      </w:r>
      <w:r w:rsidRPr="00D071C0">
        <w:t xml:space="preserve">2013). Para a Guiana Francesa, embora também escassas, há mais informações disponíveis sobre a </w:t>
      </w:r>
      <w:proofErr w:type="spellStart"/>
      <w:r w:rsidRPr="00D071C0">
        <w:t>avifauna</w:t>
      </w:r>
      <w:proofErr w:type="spellEnd"/>
      <w:r w:rsidRPr="00D071C0">
        <w:t xml:space="preserve"> costeira e oceânica e, como a área do PNCO está incluída na mesma província biogeográfica que a Guiana Francesa - o “Escudo das Guianas” - frequentemente algumas informações são extrapoladas para áreas brasileiras.</w:t>
      </w:r>
    </w:p>
    <w:p w14:paraId="0E806C78" w14:textId="77777777" w:rsidR="009D3817" w:rsidRPr="00D071C0" w:rsidRDefault="009D3817" w:rsidP="009D3817"/>
    <w:p w14:paraId="0E806C79" w14:textId="77777777" w:rsidR="009D3817" w:rsidRPr="00BF4539" w:rsidRDefault="002F414C" w:rsidP="009D3817">
      <w:pPr>
        <w:rPr>
          <w:rFonts w:eastAsia="Arial"/>
        </w:rPr>
      </w:pPr>
      <w:r w:rsidRPr="00D071C0">
        <w:t xml:space="preserve">Dentre os grupos de aves encontrados nos estratos costeiro e marinho </w:t>
      </w:r>
      <w:r w:rsidR="0038119E">
        <w:t>das áreas de estudo deste projeto</w:t>
      </w:r>
      <w:r w:rsidR="00BF4539">
        <w:t xml:space="preserve"> </w:t>
      </w:r>
      <w:r w:rsidRPr="00BF4539">
        <w:t>estão diversas aves limícolas, grupo que engloba aves que habitam áreas úmidas (com destaque para estuários, lagoas costeiras e outras como o Pantanal), das quais muitas são migratórias e utilizam áreas brasileiras como sítios de alimentação e invernada. Estes sítios se destacam no litoral norte brasileiro, especificamente na costa do Amapá, Pará e nas Reentrâncias Maranhenses, salientando a carência de estudos na região desse estudo (</w:t>
      </w:r>
      <w:r w:rsidRPr="00EC5D68">
        <w:rPr>
          <w:b/>
        </w:rPr>
        <w:t>Figura 2-1</w:t>
      </w:r>
      <w:r w:rsidRPr="00BF4539">
        <w:t>)</w:t>
      </w:r>
      <w:r w:rsidRPr="00BF4539">
        <w:rPr>
          <w:rFonts w:eastAsia="Arial"/>
        </w:rPr>
        <w:t>.</w:t>
      </w:r>
    </w:p>
    <w:p w14:paraId="0E806C7A" w14:textId="77777777" w:rsidR="00C735DB" w:rsidRPr="00BF4539" w:rsidRDefault="00C735DB" w:rsidP="00C735DB"/>
    <w:p w14:paraId="0E806C7B" w14:textId="77777777" w:rsidR="00C735DB" w:rsidRPr="00BF4539" w:rsidRDefault="00C735DB" w:rsidP="00C735DB"/>
    <w:p w14:paraId="0E806C7C" w14:textId="13623E4D" w:rsidR="00C735DB" w:rsidRPr="00BF4539" w:rsidRDefault="00D76AD0" w:rsidP="00C735DB">
      <w:pPr>
        <w:spacing w:line="240" w:lineRule="auto"/>
        <w:jc w:val="center"/>
        <w:rPr>
          <w:sz w:val="16"/>
          <w:szCs w:val="16"/>
        </w:rPr>
      </w:pPr>
      <w:r w:rsidRPr="00D76AD0">
        <w:rPr>
          <w:noProof/>
          <w:highlight w:val="lightGray"/>
        </w:rPr>
        <w:lastRenderedPageBreak/>
        <w:drawing>
          <wp:inline distT="0" distB="0" distL="0" distR="0" wp14:anchorId="3AFCB91C" wp14:editId="587F0BA9">
            <wp:extent cx="6119495" cy="4337685"/>
            <wp:effectExtent l="0" t="0" r="0" b="571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9495" cy="4337685"/>
                    </a:xfrm>
                    <a:prstGeom prst="rect">
                      <a:avLst/>
                    </a:prstGeom>
                    <a:noFill/>
                    <a:ln>
                      <a:noFill/>
                    </a:ln>
                  </pic:spPr>
                </pic:pic>
              </a:graphicData>
            </a:graphic>
          </wp:inline>
        </w:drawing>
      </w:r>
    </w:p>
    <w:p w14:paraId="0E806C7D" w14:textId="77777777" w:rsidR="00C735DB" w:rsidRPr="00BF4539" w:rsidRDefault="00C735DB" w:rsidP="00C735DB">
      <w:pPr>
        <w:spacing w:line="240" w:lineRule="auto"/>
        <w:rPr>
          <w:sz w:val="16"/>
          <w:szCs w:val="16"/>
        </w:rPr>
      </w:pPr>
    </w:p>
    <w:p w14:paraId="0E806C7E" w14:textId="77777777" w:rsidR="00C735DB" w:rsidRPr="00BF4539" w:rsidRDefault="00E668AC" w:rsidP="00C735DB">
      <w:pPr>
        <w:spacing w:line="240" w:lineRule="auto"/>
        <w:rPr>
          <w:sz w:val="16"/>
          <w:szCs w:val="16"/>
        </w:rPr>
      </w:pPr>
      <w:r w:rsidRPr="00EC5D68">
        <w:rPr>
          <w:sz w:val="16"/>
          <w:szCs w:val="16"/>
        </w:rPr>
        <w:t>FIGURA 2-1</w:t>
      </w:r>
      <w:r w:rsidR="002F414C" w:rsidRPr="00EC5D68">
        <w:rPr>
          <w:sz w:val="16"/>
          <w:szCs w:val="16"/>
        </w:rPr>
        <w:t>.</w:t>
      </w:r>
      <w:r w:rsidR="002F414C" w:rsidRPr="00BF4539">
        <w:rPr>
          <w:sz w:val="16"/>
          <w:szCs w:val="16"/>
        </w:rPr>
        <w:t xml:space="preserve"> Ocorrência de aves limícolas migratórias no Brasil. Em destaque o estado do Amapá e neste, em verde escuro, as Unidades de Conservação que são área de estudo desse trabalho: PNCO – Parque Nacional do Cabo Orange, </w:t>
      </w:r>
      <w:proofErr w:type="spellStart"/>
      <w:r w:rsidR="002F414C" w:rsidRPr="00BF4539">
        <w:rPr>
          <w:sz w:val="16"/>
          <w:szCs w:val="16"/>
        </w:rPr>
        <w:t>Esec</w:t>
      </w:r>
      <w:proofErr w:type="spellEnd"/>
      <w:r w:rsidR="002F414C" w:rsidRPr="00BF4539">
        <w:rPr>
          <w:sz w:val="16"/>
          <w:szCs w:val="16"/>
        </w:rPr>
        <w:t xml:space="preserve"> Maraca-</w:t>
      </w:r>
      <w:proofErr w:type="spellStart"/>
      <w:r w:rsidR="002F414C" w:rsidRPr="00BF4539">
        <w:rPr>
          <w:sz w:val="16"/>
          <w:szCs w:val="16"/>
        </w:rPr>
        <w:t>Jipióca</w:t>
      </w:r>
      <w:proofErr w:type="spellEnd"/>
      <w:r w:rsidR="002F414C" w:rsidRPr="00BF4539">
        <w:rPr>
          <w:sz w:val="16"/>
          <w:szCs w:val="16"/>
        </w:rPr>
        <w:t xml:space="preserve"> – Estação Ecológica Maraca-</w:t>
      </w:r>
      <w:proofErr w:type="spellStart"/>
      <w:r w:rsidR="002F414C" w:rsidRPr="00BF4539">
        <w:rPr>
          <w:sz w:val="16"/>
          <w:szCs w:val="16"/>
        </w:rPr>
        <w:t>Jipióca</w:t>
      </w:r>
      <w:proofErr w:type="spellEnd"/>
      <w:r w:rsidR="002F414C" w:rsidRPr="00BF4539">
        <w:rPr>
          <w:sz w:val="16"/>
          <w:szCs w:val="16"/>
        </w:rPr>
        <w:t xml:space="preserve">, </w:t>
      </w:r>
      <w:proofErr w:type="spellStart"/>
      <w:r w:rsidR="002F414C" w:rsidRPr="00BF4539">
        <w:rPr>
          <w:sz w:val="16"/>
          <w:szCs w:val="16"/>
        </w:rPr>
        <w:t>Rebio</w:t>
      </w:r>
      <w:proofErr w:type="spellEnd"/>
      <w:r w:rsidR="002F414C" w:rsidRPr="00BF4539">
        <w:rPr>
          <w:sz w:val="16"/>
          <w:szCs w:val="16"/>
        </w:rPr>
        <w:t xml:space="preserve"> Lago </w:t>
      </w:r>
      <w:proofErr w:type="spellStart"/>
      <w:r w:rsidR="002F414C" w:rsidRPr="00BF4539">
        <w:rPr>
          <w:sz w:val="16"/>
          <w:szCs w:val="16"/>
        </w:rPr>
        <w:t>Piratuba</w:t>
      </w:r>
      <w:proofErr w:type="spellEnd"/>
      <w:r w:rsidR="002F414C" w:rsidRPr="00BF4539">
        <w:rPr>
          <w:sz w:val="16"/>
          <w:szCs w:val="16"/>
        </w:rPr>
        <w:t xml:space="preserve"> – Reserva Biológica do Lago </w:t>
      </w:r>
      <w:proofErr w:type="spellStart"/>
      <w:r w:rsidR="002F414C" w:rsidRPr="00BF4539">
        <w:rPr>
          <w:sz w:val="16"/>
          <w:szCs w:val="16"/>
        </w:rPr>
        <w:t>Piratuba</w:t>
      </w:r>
      <w:proofErr w:type="spellEnd"/>
      <w:r w:rsidR="002F414C" w:rsidRPr="00BF4539">
        <w:rPr>
          <w:sz w:val="16"/>
          <w:szCs w:val="16"/>
        </w:rPr>
        <w:t xml:space="preserve">. Sistema de projeção: Coordenada Geográfica </w:t>
      </w:r>
      <w:proofErr w:type="spellStart"/>
      <w:r w:rsidR="002F414C" w:rsidRPr="00BF4539">
        <w:rPr>
          <w:sz w:val="16"/>
          <w:szCs w:val="16"/>
        </w:rPr>
        <w:t>Datum</w:t>
      </w:r>
      <w:proofErr w:type="spellEnd"/>
      <w:r w:rsidR="002F414C" w:rsidRPr="00BF4539">
        <w:rPr>
          <w:sz w:val="16"/>
          <w:szCs w:val="16"/>
        </w:rPr>
        <w:t xml:space="preserve"> Horizontal, SIGAS 2000. Fonte: modificado de IBGE, </w:t>
      </w:r>
      <w:proofErr w:type="spellStart"/>
      <w:r w:rsidR="002F414C" w:rsidRPr="00BF4539">
        <w:rPr>
          <w:sz w:val="16"/>
          <w:szCs w:val="16"/>
        </w:rPr>
        <w:t>ICMBio</w:t>
      </w:r>
      <w:proofErr w:type="spellEnd"/>
      <w:r w:rsidR="002F414C" w:rsidRPr="00BF4539">
        <w:rPr>
          <w:sz w:val="16"/>
          <w:szCs w:val="16"/>
        </w:rPr>
        <w:t xml:space="preserve"> e CEMAVE. Responsável: Lívia </w:t>
      </w:r>
      <w:proofErr w:type="spellStart"/>
      <w:r w:rsidR="002F414C" w:rsidRPr="00BF4539">
        <w:rPr>
          <w:sz w:val="16"/>
          <w:szCs w:val="16"/>
        </w:rPr>
        <w:t>Natássia</w:t>
      </w:r>
      <w:proofErr w:type="spellEnd"/>
      <w:r w:rsidR="002F414C" w:rsidRPr="00BF4539">
        <w:rPr>
          <w:sz w:val="16"/>
          <w:szCs w:val="16"/>
        </w:rPr>
        <w:t xml:space="preserve"> – data de elaboração: 20/01/2013. Fonte: BRASIL (2013). Sumário executivo do Plano de Ação Nacional para conservação das aves limícolas migratórias. </w:t>
      </w:r>
    </w:p>
    <w:p w14:paraId="0E806C7F" w14:textId="77777777" w:rsidR="00C735DB" w:rsidRPr="00BF4539" w:rsidRDefault="00C735DB" w:rsidP="00C735DB"/>
    <w:p w14:paraId="0E806C80" w14:textId="77777777" w:rsidR="00C735DB" w:rsidRPr="00BF4539" w:rsidRDefault="00C735DB" w:rsidP="00C735DB"/>
    <w:p w14:paraId="0E806C81" w14:textId="77777777" w:rsidR="00E163CF" w:rsidRPr="00BF4539" w:rsidRDefault="002F414C" w:rsidP="00E163CF">
      <w:r w:rsidRPr="00BF4539">
        <w:t xml:space="preserve">A </w:t>
      </w:r>
      <w:r w:rsidRPr="00EC5D68">
        <w:rPr>
          <w:b/>
        </w:rPr>
        <w:t>Tabela</w:t>
      </w:r>
      <w:r w:rsidR="00EC5D68" w:rsidRPr="00EC5D68">
        <w:rPr>
          <w:b/>
        </w:rPr>
        <w:t xml:space="preserve"> </w:t>
      </w:r>
      <w:r w:rsidRPr="00EC5D68">
        <w:rPr>
          <w:b/>
        </w:rPr>
        <w:t>2-I</w:t>
      </w:r>
      <w:r w:rsidRPr="00BF4539">
        <w:t xml:space="preserve">, a seguir, foi adaptada dos estudos supracitados, feitos nas respectivas áreas de estudo (ARANTES DE SOUZA </w:t>
      </w:r>
      <w:r w:rsidRPr="00BF4539">
        <w:rPr>
          <w:i/>
        </w:rPr>
        <w:t>et al</w:t>
      </w:r>
      <w:r w:rsidRPr="00BF4539">
        <w:t xml:space="preserve">.,2008; RODRIGUES, 2006; FRANÇA </w:t>
      </w:r>
      <w:r w:rsidRPr="00BF4539">
        <w:rPr>
          <w:i/>
        </w:rPr>
        <w:t>et al</w:t>
      </w:r>
      <w:r w:rsidRPr="00BF4539">
        <w:t xml:space="preserve">., 2016) a fim de apresentar apenas as espécies dos habitats de interesse do presente projeto (restinga, mangue e marinho). Apresenta informações sobre a família das espécies (seguido de, entre parênteses, quantas espécies daquela família foram registradas </w:t>
      </w:r>
      <w:r w:rsidR="00EC7EBA" w:rsidRPr="00EC7EBA">
        <w:t>nos parques</w:t>
      </w:r>
      <w:r w:rsidRPr="00BF4539">
        <w:t xml:space="preserve"> como um todo, ou seja, em áreas </w:t>
      </w:r>
      <w:r w:rsidR="00EC7EBA" w:rsidRPr="00EC7EBA">
        <w:t xml:space="preserve">dos parques </w:t>
      </w:r>
      <w:r w:rsidRPr="00BF4539">
        <w:t xml:space="preserve">que não marinhas) e, para cada espécie, os nomes científico, popular, o habitat marinho em que foi registrado, e o número de outros habitats (não costeiros ou marinhos) das UCs em que foi também registrada. A área sombreada </w:t>
      </w:r>
      <w:r w:rsidR="00E747DB">
        <w:t xml:space="preserve">em </w:t>
      </w:r>
      <w:r w:rsidR="00C1600A">
        <w:t>laranja</w:t>
      </w:r>
      <w:r w:rsidR="00E747DB">
        <w:t xml:space="preserve"> </w:t>
      </w:r>
      <w:r w:rsidRPr="00BF4539">
        <w:t xml:space="preserve">da tabela corresponde aos grupos de aves limícolas (de acordo com o Plano de Ação Nacional Aves Limícolas Migratórias – PAN-ALM) </w:t>
      </w:r>
      <w:r w:rsidR="00E747DB">
        <w:t>e,</w:t>
      </w:r>
      <w:r w:rsidRPr="00BF4539">
        <w:t xml:space="preserve"> </w:t>
      </w:r>
      <w:r w:rsidR="00E747DB">
        <w:t xml:space="preserve">dentre estas, </w:t>
      </w:r>
      <w:r w:rsidRPr="00BF4539">
        <w:t xml:space="preserve">as linhas destacadas </w:t>
      </w:r>
      <w:r w:rsidR="00E747DB">
        <w:t>com tom mais</w:t>
      </w:r>
      <w:r w:rsidRPr="00BF4539">
        <w:t xml:space="preserve"> </w:t>
      </w:r>
      <w:proofErr w:type="spellStart"/>
      <w:r w:rsidRPr="00BF4539">
        <w:t>escuro</w:t>
      </w:r>
      <w:r w:rsidR="00E747DB" w:rsidRPr="00BF4539">
        <w:t>corresponde</w:t>
      </w:r>
      <w:r w:rsidR="00E747DB">
        <w:t>m</w:t>
      </w:r>
      <w:proofErr w:type="spellEnd"/>
      <w:r w:rsidR="00E747DB" w:rsidRPr="00BF4539">
        <w:t xml:space="preserve"> </w:t>
      </w:r>
      <w:r w:rsidRPr="00BF4539">
        <w:t xml:space="preserve">àquelas </w:t>
      </w:r>
      <w:r w:rsidR="00EC7EBA" w:rsidRPr="00EC7EBA">
        <w:t>espécies</w:t>
      </w:r>
      <w:r w:rsidR="003536B9">
        <w:rPr>
          <w:rFonts w:ascii="Times New Roman" w:hAnsi="Times New Roman" w:cs="Times New Roman"/>
        </w:rPr>
        <w:t xml:space="preserve"> </w:t>
      </w:r>
      <w:r w:rsidRPr="00BF4539">
        <w:t>consideradas prioritárias para conservação de acordo com o PAN-ALM.</w:t>
      </w:r>
      <w:r w:rsidRPr="00BF4539">
        <w:br w:type="page"/>
      </w:r>
    </w:p>
    <w:p w14:paraId="0E806C82" w14:textId="77777777" w:rsidR="007E6645" w:rsidRPr="00BF4539" w:rsidRDefault="002F414C" w:rsidP="007E6645">
      <w:pPr>
        <w:pStyle w:val="legendaTABELAeFIGURA"/>
        <w:rPr>
          <w:lang w:val="pt-BR"/>
        </w:rPr>
      </w:pPr>
      <w:r w:rsidRPr="00BF4539">
        <w:rPr>
          <w:lang w:val="pt-BR"/>
        </w:rPr>
        <w:lastRenderedPageBreak/>
        <w:t xml:space="preserve">TABELA 2-I. Espécies de aves registradas nas Unidades de Conservação </w:t>
      </w:r>
      <w:r w:rsidR="0038119E">
        <w:rPr>
          <w:lang w:val="pt-BR"/>
        </w:rPr>
        <w:t>de Proteção Integral da Foz do Amazonas</w:t>
      </w:r>
      <w:r w:rsidRPr="00BF4539">
        <w:rPr>
          <w:lang w:val="pt-BR"/>
        </w:rPr>
        <w:t>.</w:t>
      </w:r>
    </w:p>
    <w:p w14:paraId="0E806C83" w14:textId="77777777" w:rsidR="007E6645" w:rsidRPr="00BF4539" w:rsidRDefault="007E6645" w:rsidP="007E6645">
      <w:pPr>
        <w:pStyle w:val="legendaTABELAeFIGURA"/>
        <w:rPr>
          <w:lang w:val="pt-BR"/>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4" w:type="dxa"/>
          <w:right w:w="55" w:type="dxa"/>
        </w:tblCellMar>
        <w:tblLook w:val="0000" w:firstRow="0" w:lastRow="0" w:firstColumn="0" w:lastColumn="0" w:noHBand="0" w:noVBand="0"/>
      </w:tblPr>
      <w:tblGrid>
        <w:gridCol w:w="1686"/>
        <w:gridCol w:w="2043"/>
        <w:gridCol w:w="1923"/>
        <w:gridCol w:w="1210"/>
        <w:gridCol w:w="1567"/>
        <w:gridCol w:w="1210"/>
      </w:tblGrid>
      <w:tr w:rsidR="007E6645" w:rsidRPr="00740FCC" w14:paraId="0E806C85" w14:textId="77777777" w:rsidTr="00EC5D68">
        <w:trPr>
          <w:trHeight w:val="397"/>
          <w:tblHeader/>
          <w:jc w:val="center"/>
        </w:trPr>
        <w:tc>
          <w:tcPr>
            <w:tcW w:w="9639" w:type="dxa"/>
            <w:gridSpan w:val="6"/>
            <w:shd w:val="clear" w:color="auto" w:fill="0072AA"/>
            <w:vAlign w:val="center"/>
          </w:tcPr>
          <w:p w14:paraId="0E806C84" w14:textId="77777777" w:rsidR="007E6645" w:rsidRPr="00BF4539" w:rsidRDefault="002F414C" w:rsidP="006035CB">
            <w:pPr>
              <w:pStyle w:val="textotabela"/>
              <w:jc w:val="left"/>
              <w:rPr>
                <w:rFonts w:cs="Arial"/>
                <w:color w:val="F2F2F2" w:themeColor="background1" w:themeShade="F2"/>
                <w:lang w:val="pt-BR"/>
              </w:rPr>
            </w:pPr>
            <w:r w:rsidRPr="00BF4539">
              <w:rPr>
                <w:color w:val="F2F2F2" w:themeColor="background1" w:themeShade="F2"/>
                <w:lang w:val="pt-BR"/>
              </w:rPr>
              <w:t xml:space="preserve">Espécies de aves registradas nas Unidades de Conservação </w:t>
            </w:r>
            <w:r w:rsidR="006035CB">
              <w:rPr>
                <w:color w:val="F2F2F2" w:themeColor="background1" w:themeShade="F2"/>
                <w:lang w:val="pt-BR"/>
              </w:rPr>
              <w:t>de Proteção Integral da Foz do Amazonas</w:t>
            </w:r>
          </w:p>
        </w:tc>
      </w:tr>
      <w:tr w:rsidR="007E6645" w:rsidRPr="00740FCC" w14:paraId="0E806C8D" w14:textId="77777777" w:rsidTr="00EC5D68">
        <w:trPr>
          <w:trHeight w:val="284"/>
          <w:tblHeader/>
          <w:jc w:val="center"/>
        </w:trPr>
        <w:tc>
          <w:tcPr>
            <w:tcW w:w="1686" w:type="dxa"/>
            <w:shd w:val="clear" w:color="auto" w:fill="D9D9D9" w:themeFill="background1" w:themeFillShade="D9"/>
            <w:vAlign w:val="center"/>
          </w:tcPr>
          <w:p w14:paraId="0E806C86" w14:textId="77777777" w:rsidR="007E6645" w:rsidRPr="00BF4539" w:rsidRDefault="002F414C" w:rsidP="00D31359">
            <w:pPr>
              <w:pStyle w:val="textotabela"/>
              <w:rPr>
                <w:rFonts w:ascii="Arial Narrow" w:hAnsi="Arial Narrow"/>
                <w:lang w:val="pt-BR"/>
              </w:rPr>
            </w:pPr>
            <w:r w:rsidRPr="00BF4539">
              <w:rPr>
                <w:rFonts w:ascii="Arial Narrow" w:hAnsi="Arial Narrow" w:cs="Arial"/>
                <w:lang w:val="pt-BR"/>
              </w:rPr>
              <w:t>Família</w:t>
            </w:r>
          </w:p>
          <w:p w14:paraId="0E806C87" w14:textId="77777777" w:rsidR="007E6645" w:rsidRPr="00BF4539" w:rsidRDefault="002F414C" w:rsidP="00D31359">
            <w:pPr>
              <w:pStyle w:val="textotabela"/>
              <w:rPr>
                <w:rFonts w:ascii="Arial Narrow" w:hAnsi="Arial Narrow"/>
                <w:lang w:val="pt-BR"/>
              </w:rPr>
            </w:pPr>
            <w:r w:rsidRPr="00BF4539">
              <w:rPr>
                <w:rFonts w:ascii="Arial Narrow" w:hAnsi="Arial Narrow" w:cs="Arial"/>
                <w:lang w:val="pt-BR"/>
              </w:rPr>
              <w:t xml:space="preserve">(nº de demais espécies - registro em áreas das UCs que não costeira/marinha) </w:t>
            </w:r>
          </w:p>
        </w:tc>
        <w:tc>
          <w:tcPr>
            <w:tcW w:w="2043" w:type="dxa"/>
            <w:shd w:val="clear" w:color="auto" w:fill="D9D9D9" w:themeFill="background1" w:themeFillShade="D9"/>
            <w:vAlign w:val="center"/>
          </w:tcPr>
          <w:p w14:paraId="0E806C88" w14:textId="77777777" w:rsidR="007E6645" w:rsidRPr="00BF4539" w:rsidRDefault="002F414C" w:rsidP="00D31359">
            <w:pPr>
              <w:pStyle w:val="textotabela"/>
              <w:rPr>
                <w:rFonts w:ascii="Arial Narrow" w:hAnsi="Arial Narrow"/>
              </w:rPr>
            </w:pPr>
            <w:proofErr w:type="spellStart"/>
            <w:r w:rsidRPr="00BF4539">
              <w:rPr>
                <w:rFonts w:ascii="Arial Narrow" w:hAnsi="Arial Narrow" w:cs="Arial"/>
              </w:rPr>
              <w:t>nome</w:t>
            </w:r>
            <w:proofErr w:type="spellEnd"/>
            <w:r w:rsidRPr="00BF4539">
              <w:rPr>
                <w:rFonts w:ascii="Arial Narrow" w:hAnsi="Arial Narrow" w:cs="Arial"/>
              </w:rPr>
              <w:t xml:space="preserve"> </w:t>
            </w:r>
            <w:proofErr w:type="spellStart"/>
            <w:r w:rsidRPr="00BF4539">
              <w:rPr>
                <w:rFonts w:ascii="Arial Narrow" w:hAnsi="Arial Narrow" w:cs="Arial"/>
              </w:rPr>
              <w:t>científico</w:t>
            </w:r>
            <w:proofErr w:type="spellEnd"/>
          </w:p>
        </w:tc>
        <w:tc>
          <w:tcPr>
            <w:tcW w:w="1923" w:type="dxa"/>
            <w:shd w:val="clear" w:color="auto" w:fill="D9D9D9" w:themeFill="background1" w:themeFillShade="D9"/>
            <w:vAlign w:val="center"/>
          </w:tcPr>
          <w:p w14:paraId="0E806C89" w14:textId="77777777" w:rsidR="007E6645" w:rsidRPr="00BF4539" w:rsidRDefault="002F414C" w:rsidP="00D31359">
            <w:pPr>
              <w:pStyle w:val="textotabela"/>
              <w:rPr>
                <w:rFonts w:ascii="Arial Narrow" w:hAnsi="Arial Narrow"/>
              </w:rPr>
            </w:pPr>
            <w:proofErr w:type="spellStart"/>
            <w:r w:rsidRPr="00BF4539">
              <w:rPr>
                <w:rFonts w:ascii="Arial Narrow" w:hAnsi="Arial Narrow" w:cs="Arial"/>
              </w:rPr>
              <w:t>nome</w:t>
            </w:r>
            <w:proofErr w:type="spellEnd"/>
            <w:r w:rsidRPr="00BF4539">
              <w:rPr>
                <w:rFonts w:ascii="Arial Narrow" w:hAnsi="Arial Narrow" w:cs="Arial"/>
              </w:rPr>
              <w:t xml:space="preserve"> popular</w:t>
            </w:r>
          </w:p>
        </w:tc>
        <w:tc>
          <w:tcPr>
            <w:tcW w:w="1210" w:type="dxa"/>
            <w:shd w:val="clear" w:color="auto" w:fill="D9D9D9" w:themeFill="background1" w:themeFillShade="D9"/>
            <w:vAlign w:val="center"/>
          </w:tcPr>
          <w:p w14:paraId="0E806C8A" w14:textId="77777777" w:rsidR="007E6645" w:rsidRPr="00BF4539" w:rsidRDefault="002F414C" w:rsidP="00D31359">
            <w:pPr>
              <w:pStyle w:val="textotabela"/>
              <w:rPr>
                <w:rFonts w:ascii="Arial Narrow" w:hAnsi="Arial Narrow" w:cs="Arial"/>
              </w:rPr>
            </w:pPr>
            <w:r w:rsidRPr="00BF4539">
              <w:rPr>
                <w:rFonts w:ascii="Arial Narrow" w:hAnsi="Arial Narrow" w:cs="Arial"/>
                <w:lang w:val="pt-BR"/>
              </w:rPr>
              <w:t>UC(s) com registro</w:t>
            </w:r>
          </w:p>
        </w:tc>
        <w:tc>
          <w:tcPr>
            <w:tcW w:w="1567" w:type="dxa"/>
            <w:shd w:val="clear" w:color="auto" w:fill="D9D9D9" w:themeFill="background1" w:themeFillShade="D9"/>
            <w:vAlign w:val="center"/>
          </w:tcPr>
          <w:p w14:paraId="0E806C8B" w14:textId="77777777" w:rsidR="007E6645" w:rsidRPr="00BF4539" w:rsidRDefault="002F414C" w:rsidP="007E6645">
            <w:pPr>
              <w:pStyle w:val="textotabela"/>
              <w:rPr>
                <w:rFonts w:ascii="Arial Narrow" w:hAnsi="Arial Narrow"/>
              </w:rPr>
            </w:pPr>
            <w:r w:rsidRPr="00BF4539">
              <w:rPr>
                <w:rFonts w:ascii="Arial Narrow" w:hAnsi="Arial Narrow" w:cs="Arial"/>
              </w:rPr>
              <w:t xml:space="preserve">habitat(s) com </w:t>
            </w:r>
            <w:proofErr w:type="spellStart"/>
            <w:r w:rsidRPr="00BF4539">
              <w:rPr>
                <w:rFonts w:ascii="Arial Narrow" w:hAnsi="Arial Narrow" w:cs="Arial"/>
              </w:rPr>
              <w:t>registro</w:t>
            </w:r>
            <w:proofErr w:type="spellEnd"/>
          </w:p>
        </w:tc>
        <w:tc>
          <w:tcPr>
            <w:tcW w:w="1210" w:type="dxa"/>
            <w:shd w:val="clear" w:color="auto" w:fill="D9D9D9" w:themeFill="background1" w:themeFillShade="D9"/>
            <w:vAlign w:val="center"/>
          </w:tcPr>
          <w:p w14:paraId="0E806C8C" w14:textId="77777777" w:rsidR="007E6645" w:rsidRPr="00BF4539" w:rsidRDefault="002F414C" w:rsidP="00D31359">
            <w:pPr>
              <w:pStyle w:val="textotabela"/>
              <w:rPr>
                <w:rFonts w:ascii="Arial Narrow" w:hAnsi="Arial Narrow"/>
                <w:lang w:val="pt-BR"/>
              </w:rPr>
            </w:pPr>
            <w:r w:rsidRPr="00BF4539">
              <w:rPr>
                <w:rFonts w:ascii="Arial Narrow" w:hAnsi="Arial Narrow" w:cs="Arial"/>
                <w:lang w:val="pt-BR"/>
              </w:rPr>
              <w:t>Nº de outros habitats (não costeiro/marinho) com registro nas UCs</w:t>
            </w:r>
          </w:p>
        </w:tc>
      </w:tr>
      <w:tr w:rsidR="00BD6461" w:rsidRPr="00740FCC" w14:paraId="0E806C94" w14:textId="77777777" w:rsidTr="00EC5D68">
        <w:trPr>
          <w:trHeight w:val="284"/>
          <w:jc w:val="center"/>
        </w:trPr>
        <w:tc>
          <w:tcPr>
            <w:tcW w:w="1686" w:type="dxa"/>
            <w:vMerge w:val="restart"/>
            <w:shd w:val="clear" w:color="auto" w:fill="FFFFFF" w:themeFill="background1"/>
            <w:vAlign w:val="center"/>
          </w:tcPr>
          <w:p w14:paraId="0E806C8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Anatidae</w:t>
            </w:r>
            <w:proofErr w:type="spellEnd"/>
            <w:r w:rsidRPr="00BF4539">
              <w:rPr>
                <w:rFonts w:ascii="Arial Narrow" w:hAnsi="Arial Narrow" w:cs="Arial"/>
              </w:rPr>
              <w:t xml:space="preserve"> (1)</w:t>
            </w:r>
          </w:p>
        </w:tc>
        <w:tc>
          <w:tcPr>
            <w:tcW w:w="2043" w:type="dxa"/>
            <w:shd w:val="clear" w:color="auto" w:fill="FFFFFF" w:themeFill="background1"/>
            <w:vAlign w:val="center"/>
          </w:tcPr>
          <w:p w14:paraId="0E806C8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Dendrocygna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viduata</w:t>
            </w:r>
            <w:proofErr w:type="spellEnd"/>
          </w:p>
        </w:tc>
        <w:tc>
          <w:tcPr>
            <w:tcW w:w="1923" w:type="dxa"/>
            <w:shd w:val="clear" w:color="auto" w:fill="FFFFFF" w:themeFill="background1"/>
            <w:vAlign w:val="center"/>
          </w:tcPr>
          <w:p w14:paraId="0E806C9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irerê</w:t>
            </w:r>
            <w:proofErr w:type="spellEnd"/>
          </w:p>
        </w:tc>
        <w:tc>
          <w:tcPr>
            <w:tcW w:w="1210" w:type="dxa"/>
            <w:shd w:val="clear" w:color="auto" w:fill="FFFFFF" w:themeFill="background1"/>
            <w:vAlign w:val="center"/>
          </w:tcPr>
          <w:p w14:paraId="0E806C91"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92"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93"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9B" w14:textId="77777777" w:rsidTr="00EC5D68">
        <w:trPr>
          <w:trHeight w:val="284"/>
          <w:jc w:val="center"/>
        </w:trPr>
        <w:tc>
          <w:tcPr>
            <w:tcW w:w="1686" w:type="dxa"/>
            <w:vMerge/>
            <w:shd w:val="clear" w:color="auto" w:fill="FFFFFF"/>
            <w:vAlign w:val="center"/>
          </w:tcPr>
          <w:p w14:paraId="0E806C95"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9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Dendrocygna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autumnalis</w:t>
            </w:r>
            <w:proofErr w:type="spellEnd"/>
          </w:p>
        </w:tc>
        <w:tc>
          <w:tcPr>
            <w:tcW w:w="1923" w:type="dxa"/>
            <w:shd w:val="clear" w:color="auto" w:fill="FFFFFF" w:themeFill="background1"/>
            <w:vAlign w:val="center"/>
          </w:tcPr>
          <w:p w14:paraId="0E806C9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asa-branca</w:t>
            </w:r>
            <w:proofErr w:type="spellEnd"/>
          </w:p>
        </w:tc>
        <w:tc>
          <w:tcPr>
            <w:tcW w:w="1210" w:type="dxa"/>
            <w:shd w:val="clear" w:color="auto" w:fill="FFFFFF" w:themeFill="background1"/>
            <w:vAlign w:val="center"/>
          </w:tcPr>
          <w:p w14:paraId="0E806C9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9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9A"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A2" w14:textId="77777777" w:rsidTr="00EC5D68">
        <w:trPr>
          <w:trHeight w:val="284"/>
          <w:jc w:val="center"/>
        </w:trPr>
        <w:tc>
          <w:tcPr>
            <w:tcW w:w="1686" w:type="dxa"/>
            <w:vMerge/>
            <w:shd w:val="clear" w:color="auto" w:fill="FFFFFF"/>
            <w:vAlign w:val="center"/>
          </w:tcPr>
          <w:p w14:paraId="0E806C9C"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9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Cairina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moschata</w:t>
            </w:r>
            <w:proofErr w:type="spellEnd"/>
          </w:p>
        </w:tc>
        <w:tc>
          <w:tcPr>
            <w:tcW w:w="1923" w:type="dxa"/>
            <w:shd w:val="clear" w:color="auto" w:fill="FFFFFF" w:themeFill="background1"/>
            <w:vAlign w:val="center"/>
          </w:tcPr>
          <w:p w14:paraId="0E806C9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pato</w:t>
            </w:r>
            <w:proofErr w:type="spellEnd"/>
            <w:r w:rsidRPr="00BF4539">
              <w:rPr>
                <w:rFonts w:ascii="Arial Narrow" w:eastAsia="GillSansMT" w:hAnsi="Arial Narrow" w:cs="Arial"/>
              </w:rPr>
              <w:t>-do-</w:t>
            </w:r>
            <w:proofErr w:type="spellStart"/>
            <w:r w:rsidRPr="00BF4539">
              <w:rPr>
                <w:rFonts w:ascii="Arial Narrow" w:eastAsia="GillSansMT" w:hAnsi="Arial Narrow" w:cs="Arial"/>
              </w:rPr>
              <w:t>mato</w:t>
            </w:r>
            <w:proofErr w:type="spellEnd"/>
          </w:p>
        </w:tc>
        <w:tc>
          <w:tcPr>
            <w:tcW w:w="1210" w:type="dxa"/>
            <w:shd w:val="clear" w:color="auto" w:fill="FFFFFF" w:themeFill="background1"/>
            <w:vAlign w:val="center"/>
          </w:tcPr>
          <w:p w14:paraId="0E806C9F"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CA0"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A1"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A9" w14:textId="77777777" w:rsidTr="00EC5D68">
        <w:trPr>
          <w:trHeight w:val="284"/>
          <w:jc w:val="center"/>
        </w:trPr>
        <w:tc>
          <w:tcPr>
            <w:tcW w:w="1686" w:type="dxa"/>
            <w:vMerge/>
            <w:shd w:val="clear" w:color="auto" w:fill="FFFFFF"/>
            <w:vAlign w:val="center"/>
          </w:tcPr>
          <w:p w14:paraId="0E806CA3"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A4"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 xml:space="preserve">Anas </w:t>
            </w:r>
            <w:proofErr w:type="spellStart"/>
            <w:r w:rsidRPr="00BF4539">
              <w:rPr>
                <w:rFonts w:ascii="Arial Narrow" w:eastAsia="GillSansMT" w:hAnsi="Arial Narrow" w:cs="Arial"/>
                <w:i/>
                <w:iCs/>
              </w:rPr>
              <w:t>discors</w:t>
            </w:r>
            <w:proofErr w:type="spellEnd"/>
          </w:p>
        </w:tc>
        <w:tc>
          <w:tcPr>
            <w:tcW w:w="1923" w:type="dxa"/>
            <w:shd w:val="clear" w:color="auto" w:fill="FFFFFF" w:themeFill="background1"/>
            <w:vAlign w:val="center"/>
          </w:tcPr>
          <w:p w14:paraId="0E806CA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marreca</w:t>
            </w:r>
            <w:proofErr w:type="spellEnd"/>
            <w:r w:rsidRPr="00BF4539">
              <w:rPr>
                <w:rFonts w:ascii="Arial Narrow" w:eastAsia="GillSansMT" w:hAnsi="Arial Narrow" w:cs="Arial"/>
              </w:rPr>
              <w:t>-de-</w:t>
            </w:r>
            <w:proofErr w:type="spellStart"/>
            <w:r w:rsidRPr="00BF4539">
              <w:rPr>
                <w:rFonts w:ascii="Arial Narrow" w:eastAsia="GillSansMT" w:hAnsi="Arial Narrow" w:cs="Arial"/>
              </w:rPr>
              <w:t>asa</w:t>
            </w:r>
            <w:proofErr w:type="spellEnd"/>
            <w:r w:rsidRPr="00BF4539">
              <w:rPr>
                <w:rFonts w:ascii="Arial Narrow" w:eastAsia="GillSansMT" w:hAnsi="Arial Narrow" w:cs="Arial"/>
              </w:rPr>
              <w:t>-</w:t>
            </w:r>
            <w:proofErr w:type="spellStart"/>
            <w:r w:rsidRPr="00BF4539">
              <w:rPr>
                <w:rFonts w:ascii="Arial Narrow" w:eastAsia="GillSansMT" w:hAnsi="Arial Narrow" w:cs="Arial"/>
              </w:rPr>
              <w:t>azul</w:t>
            </w:r>
            <w:proofErr w:type="spellEnd"/>
          </w:p>
        </w:tc>
        <w:tc>
          <w:tcPr>
            <w:tcW w:w="1210" w:type="dxa"/>
            <w:shd w:val="clear" w:color="auto" w:fill="FFFFFF" w:themeFill="background1"/>
            <w:vAlign w:val="center"/>
          </w:tcPr>
          <w:p w14:paraId="0E806CA6"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A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A8"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B0" w14:textId="77777777" w:rsidTr="00EC5D68">
        <w:trPr>
          <w:trHeight w:val="284"/>
          <w:jc w:val="center"/>
        </w:trPr>
        <w:tc>
          <w:tcPr>
            <w:tcW w:w="1686" w:type="dxa"/>
            <w:shd w:val="clear" w:color="auto" w:fill="FFFFFF" w:themeFill="background1"/>
            <w:vAlign w:val="center"/>
          </w:tcPr>
          <w:p w14:paraId="0E806CA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Phalacrocoracidae</w:t>
            </w:r>
            <w:proofErr w:type="spellEnd"/>
            <w:r w:rsidRPr="00BF4539">
              <w:rPr>
                <w:rFonts w:ascii="Arial Narrow" w:eastAsia="GillSansMT" w:hAnsi="Arial Narrow" w:cs="Arial"/>
              </w:rPr>
              <w:t xml:space="preserve"> (1)</w:t>
            </w:r>
          </w:p>
        </w:tc>
        <w:tc>
          <w:tcPr>
            <w:tcW w:w="2043" w:type="dxa"/>
            <w:shd w:val="clear" w:color="auto" w:fill="FFFFFF" w:themeFill="background1"/>
            <w:vAlign w:val="center"/>
          </w:tcPr>
          <w:p w14:paraId="0E806CA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Phalacrocorax</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brasilianus</w:t>
            </w:r>
            <w:proofErr w:type="spellEnd"/>
          </w:p>
        </w:tc>
        <w:tc>
          <w:tcPr>
            <w:tcW w:w="1923" w:type="dxa"/>
            <w:shd w:val="clear" w:color="auto" w:fill="FFFFFF" w:themeFill="background1"/>
            <w:vAlign w:val="center"/>
          </w:tcPr>
          <w:p w14:paraId="0E806CA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biguá</w:t>
            </w:r>
            <w:proofErr w:type="spellEnd"/>
          </w:p>
        </w:tc>
        <w:tc>
          <w:tcPr>
            <w:tcW w:w="1210" w:type="dxa"/>
            <w:shd w:val="clear" w:color="auto" w:fill="FFFFFF" w:themeFill="background1"/>
            <w:vAlign w:val="center"/>
          </w:tcPr>
          <w:p w14:paraId="0E806CAD"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A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AF"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B7" w14:textId="77777777" w:rsidTr="00EC5D68">
        <w:trPr>
          <w:trHeight w:val="284"/>
          <w:jc w:val="center"/>
        </w:trPr>
        <w:tc>
          <w:tcPr>
            <w:tcW w:w="1686" w:type="dxa"/>
            <w:shd w:val="clear" w:color="auto" w:fill="FFFFFF" w:themeFill="background1"/>
            <w:vAlign w:val="center"/>
          </w:tcPr>
          <w:p w14:paraId="0E806CB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Fregatidae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CB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Fregata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magnificens</w:t>
            </w:r>
            <w:proofErr w:type="spellEnd"/>
          </w:p>
        </w:tc>
        <w:tc>
          <w:tcPr>
            <w:tcW w:w="1923" w:type="dxa"/>
            <w:shd w:val="clear" w:color="auto" w:fill="FFFFFF" w:themeFill="background1"/>
            <w:vAlign w:val="center"/>
          </w:tcPr>
          <w:p w14:paraId="0E806CB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tesourão</w:t>
            </w:r>
            <w:proofErr w:type="spellEnd"/>
          </w:p>
        </w:tc>
        <w:tc>
          <w:tcPr>
            <w:tcW w:w="1210" w:type="dxa"/>
            <w:shd w:val="clear" w:color="auto" w:fill="FFFFFF" w:themeFill="background1"/>
            <w:vAlign w:val="center"/>
          </w:tcPr>
          <w:p w14:paraId="0E806CB4"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B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r w:rsidRPr="00BF4539">
              <w:rPr>
                <w:rFonts w:ascii="Arial Narrow" w:hAnsi="Arial Narrow" w:cs="Arial"/>
              </w:rPr>
              <w:t xml:space="preserve">, </w:t>
            </w:r>
            <w:proofErr w:type="spellStart"/>
            <w:r w:rsidRPr="00BF4539">
              <w:rPr>
                <w:rFonts w:ascii="Arial Narrow" w:hAnsi="Arial Narrow" w:cs="Arial"/>
              </w:rPr>
              <w:t>oceânico</w:t>
            </w:r>
            <w:proofErr w:type="spellEnd"/>
          </w:p>
        </w:tc>
        <w:tc>
          <w:tcPr>
            <w:tcW w:w="1210" w:type="dxa"/>
            <w:shd w:val="clear" w:color="auto" w:fill="FFFFFF" w:themeFill="background1"/>
            <w:vAlign w:val="center"/>
          </w:tcPr>
          <w:p w14:paraId="0E806CB6"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CBE" w14:textId="77777777" w:rsidTr="00EC5D68">
        <w:trPr>
          <w:trHeight w:val="284"/>
          <w:jc w:val="center"/>
        </w:trPr>
        <w:tc>
          <w:tcPr>
            <w:tcW w:w="1686" w:type="dxa"/>
            <w:vMerge w:val="restart"/>
            <w:shd w:val="clear" w:color="auto" w:fill="FFFFFF" w:themeFill="background1"/>
            <w:vAlign w:val="center"/>
          </w:tcPr>
          <w:p w14:paraId="0E806CB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Ardeidae</w:t>
            </w:r>
            <w:proofErr w:type="spellEnd"/>
            <w:r w:rsidRPr="00BF4539">
              <w:rPr>
                <w:rFonts w:ascii="Arial Narrow" w:eastAsia="GillSansMT" w:hAnsi="Arial Narrow" w:cs="Arial"/>
              </w:rPr>
              <w:t xml:space="preserve"> (9)</w:t>
            </w:r>
          </w:p>
        </w:tc>
        <w:tc>
          <w:tcPr>
            <w:tcW w:w="2043" w:type="dxa"/>
            <w:shd w:val="clear" w:color="auto" w:fill="FFFFFF" w:themeFill="background1"/>
            <w:vAlign w:val="center"/>
          </w:tcPr>
          <w:p w14:paraId="0E806CB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Nycticorax</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nycticorax</w:t>
            </w:r>
            <w:proofErr w:type="spellEnd"/>
          </w:p>
        </w:tc>
        <w:tc>
          <w:tcPr>
            <w:tcW w:w="1923" w:type="dxa"/>
            <w:shd w:val="clear" w:color="auto" w:fill="FFFFFF" w:themeFill="background1"/>
            <w:vAlign w:val="center"/>
          </w:tcPr>
          <w:p w14:paraId="0E806CB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savacu</w:t>
            </w:r>
            <w:proofErr w:type="spellEnd"/>
          </w:p>
        </w:tc>
        <w:tc>
          <w:tcPr>
            <w:tcW w:w="1210" w:type="dxa"/>
            <w:shd w:val="clear" w:color="auto" w:fill="FFFFFF" w:themeFill="background1"/>
            <w:vAlign w:val="center"/>
          </w:tcPr>
          <w:p w14:paraId="0E806CBB"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B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BD"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CC5" w14:textId="77777777" w:rsidTr="00EC5D68">
        <w:trPr>
          <w:trHeight w:val="284"/>
          <w:jc w:val="center"/>
        </w:trPr>
        <w:tc>
          <w:tcPr>
            <w:tcW w:w="1686" w:type="dxa"/>
            <w:vMerge/>
            <w:shd w:val="clear" w:color="auto" w:fill="FFFFFF"/>
            <w:vAlign w:val="center"/>
          </w:tcPr>
          <w:p w14:paraId="0E806CBF"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C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Nyctanassa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violacea</w:t>
            </w:r>
            <w:proofErr w:type="spellEnd"/>
          </w:p>
        </w:tc>
        <w:tc>
          <w:tcPr>
            <w:tcW w:w="1923" w:type="dxa"/>
            <w:shd w:val="clear" w:color="auto" w:fill="FFFFFF" w:themeFill="background1"/>
            <w:vAlign w:val="center"/>
          </w:tcPr>
          <w:p w14:paraId="0E806CC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savacu</w:t>
            </w:r>
            <w:proofErr w:type="spellEnd"/>
            <w:r w:rsidRPr="00BF4539">
              <w:rPr>
                <w:rFonts w:ascii="Arial Narrow" w:eastAsia="GillSansMT" w:hAnsi="Arial Narrow" w:cs="Arial"/>
              </w:rPr>
              <w:t>-de-</w:t>
            </w:r>
            <w:proofErr w:type="spellStart"/>
            <w:r w:rsidRPr="00BF4539">
              <w:rPr>
                <w:rFonts w:ascii="Arial Narrow" w:eastAsia="GillSansMT" w:hAnsi="Arial Narrow" w:cs="Arial"/>
              </w:rPr>
              <w:t>coroa</w:t>
            </w:r>
            <w:proofErr w:type="spellEnd"/>
          </w:p>
        </w:tc>
        <w:tc>
          <w:tcPr>
            <w:tcW w:w="1210" w:type="dxa"/>
            <w:shd w:val="clear" w:color="auto" w:fill="FFFFFF" w:themeFill="background1"/>
            <w:vAlign w:val="center"/>
          </w:tcPr>
          <w:p w14:paraId="0E806CC2"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C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C4"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CCC" w14:textId="77777777" w:rsidTr="00EC5D68">
        <w:trPr>
          <w:trHeight w:val="284"/>
          <w:jc w:val="center"/>
        </w:trPr>
        <w:tc>
          <w:tcPr>
            <w:tcW w:w="1686" w:type="dxa"/>
            <w:vMerge/>
            <w:shd w:val="clear" w:color="auto" w:fill="FFFFFF"/>
            <w:vAlign w:val="center"/>
          </w:tcPr>
          <w:p w14:paraId="0E806CC6"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C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Butorides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striata</w:t>
            </w:r>
            <w:proofErr w:type="spellEnd"/>
          </w:p>
        </w:tc>
        <w:tc>
          <w:tcPr>
            <w:tcW w:w="1923" w:type="dxa"/>
            <w:shd w:val="clear" w:color="auto" w:fill="FFFFFF" w:themeFill="background1"/>
            <w:vAlign w:val="center"/>
          </w:tcPr>
          <w:p w14:paraId="0E806CC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socozinho</w:t>
            </w:r>
            <w:proofErr w:type="spellEnd"/>
          </w:p>
        </w:tc>
        <w:tc>
          <w:tcPr>
            <w:tcW w:w="1210" w:type="dxa"/>
            <w:shd w:val="clear" w:color="auto" w:fill="FFFFFF" w:themeFill="background1"/>
            <w:vAlign w:val="center"/>
          </w:tcPr>
          <w:p w14:paraId="0E806CC9"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C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CB"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CD3" w14:textId="77777777" w:rsidTr="00EC5D68">
        <w:trPr>
          <w:trHeight w:val="284"/>
          <w:jc w:val="center"/>
        </w:trPr>
        <w:tc>
          <w:tcPr>
            <w:tcW w:w="1686" w:type="dxa"/>
            <w:vMerge/>
            <w:shd w:val="clear" w:color="auto" w:fill="FFFFFF"/>
            <w:vAlign w:val="center"/>
          </w:tcPr>
          <w:p w14:paraId="0E806CCD"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C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Ardea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cocoi</w:t>
            </w:r>
            <w:proofErr w:type="spellEnd"/>
          </w:p>
        </w:tc>
        <w:tc>
          <w:tcPr>
            <w:tcW w:w="1923" w:type="dxa"/>
            <w:shd w:val="clear" w:color="auto" w:fill="FFFFFF" w:themeFill="background1"/>
            <w:vAlign w:val="center"/>
          </w:tcPr>
          <w:p w14:paraId="0E806CC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garça-moura</w:t>
            </w:r>
            <w:proofErr w:type="spellEnd"/>
          </w:p>
        </w:tc>
        <w:tc>
          <w:tcPr>
            <w:tcW w:w="1210" w:type="dxa"/>
            <w:shd w:val="clear" w:color="auto" w:fill="FFFFFF" w:themeFill="background1"/>
            <w:vAlign w:val="center"/>
          </w:tcPr>
          <w:p w14:paraId="0E806CD0"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CD1"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D2"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DA" w14:textId="77777777" w:rsidTr="00EC5D68">
        <w:trPr>
          <w:trHeight w:val="284"/>
          <w:jc w:val="center"/>
        </w:trPr>
        <w:tc>
          <w:tcPr>
            <w:tcW w:w="1686" w:type="dxa"/>
            <w:vMerge/>
            <w:shd w:val="clear" w:color="auto" w:fill="FFFFFF"/>
            <w:vAlign w:val="center"/>
          </w:tcPr>
          <w:p w14:paraId="0E806CD4"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D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Ardea</w:t>
            </w:r>
            <w:proofErr w:type="spellEnd"/>
            <w:r w:rsidRPr="00BF4539">
              <w:rPr>
                <w:rFonts w:ascii="Arial Narrow" w:eastAsia="GillSansMT" w:hAnsi="Arial Narrow" w:cs="Arial"/>
                <w:i/>
                <w:iCs/>
              </w:rPr>
              <w:t xml:space="preserve"> alba</w:t>
            </w:r>
          </w:p>
        </w:tc>
        <w:tc>
          <w:tcPr>
            <w:tcW w:w="1923" w:type="dxa"/>
            <w:shd w:val="clear" w:color="auto" w:fill="FFFFFF" w:themeFill="background1"/>
            <w:vAlign w:val="center"/>
          </w:tcPr>
          <w:p w14:paraId="0E806CD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garça-branca-grande</w:t>
            </w:r>
            <w:proofErr w:type="spellEnd"/>
          </w:p>
        </w:tc>
        <w:tc>
          <w:tcPr>
            <w:tcW w:w="1210" w:type="dxa"/>
            <w:shd w:val="clear" w:color="auto" w:fill="FFFFFF" w:themeFill="background1"/>
            <w:vAlign w:val="center"/>
          </w:tcPr>
          <w:p w14:paraId="0E806CD7"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D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D9"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E1" w14:textId="77777777" w:rsidTr="00EC5D68">
        <w:trPr>
          <w:trHeight w:val="284"/>
          <w:jc w:val="center"/>
        </w:trPr>
        <w:tc>
          <w:tcPr>
            <w:tcW w:w="1686" w:type="dxa"/>
            <w:vMerge/>
            <w:shd w:val="clear" w:color="auto" w:fill="FFFFFF"/>
            <w:vAlign w:val="center"/>
          </w:tcPr>
          <w:p w14:paraId="0E806CDB"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D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Egretta</w:t>
            </w:r>
            <w:proofErr w:type="spellEnd"/>
            <w:r w:rsidRPr="00BF4539">
              <w:rPr>
                <w:rFonts w:ascii="Arial Narrow" w:eastAsia="GillSansMT" w:hAnsi="Arial Narrow" w:cs="Arial"/>
                <w:i/>
                <w:iCs/>
              </w:rPr>
              <w:t xml:space="preserve"> tricolor</w:t>
            </w:r>
          </w:p>
        </w:tc>
        <w:tc>
          <w:tcPr>
            <w:tcW w:w="1923" w:type="dxa"/>
            <w:shd w:val="clear" w:color="auto" w:fill="FFFFFF" w:themeFill="background1"/>
            <w:vAlign w:val="center"/>
          </w:tcPr>
          <w:p w14:paraId="0E806CD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garça</w:t>
            </w:r>
            <w:proofErr w:type="spellEnd"/>
            <w:r w:rsidRPr="00BF4539">
              <w:rPr>
                <w:rFonts w:ascii="Arial Narrow" w:eastAsia="GillSansMT" w:hAnsi="Arial Narrow" w:cs="Arial"/>
              </w:rPr>
              <w:t xml:space="preserve">-tricolor </w:t>
            </w:r>
          </w:p>
        </w:tc>
        <w:tc>
          <w:tcPr>
            <w:tcW w:w="1210" w:type="dxa"/>
            <w:shd w:val="clear" w:color="auto" w:fill="FFFFFF" w:themeFill="background1"/>
            <w:vAlign w:val="center"/>
          </w:tcPr>
          <w:p w14:paraId="0E806CDE"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D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E0"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E8" w14:textId="77777777" w:rsidTr="00EC5D68">
        <w:trPr>
          <w:trHeight w:val="284"/>
          <w:jc w:val="center"/>
        </w:trPr>
        <w:tc>
          <w:tcPr>
            <w:tcW w:w="1686" w:type="dxa"/>
            <w:vMerge/>
            <w:shd w:val="clear" w:color="auto" w:fill="FFFFFF"/>
            <w:vAlign w:val="center"/>
          </w:tcPr>
          <w:p w14:paraId="0E806CE2"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E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Egretta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thula</w:t>
            </w:r>
            <w:proofErr w:type="spellEnd"/>
          </w:p>
        </w:tc>
        <w:tc>
          <w:tcPr>
            <w:tcW w:w="1923" w:type="dxa"/>
            <w:shd w:val="clear" w:color="auto" w:fill="FFFFFF" w:themeFill="background1"/>
            <w:vAlign w:val="center"/>
          </w:tcPr>
          <w:p w14:paraId="0E806CE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garça-branca-pequena</w:t>
            </w:r>
            <w:proofErr w:type="spellEnd"/>
          </w:p>
        </w:tc>
        <w:tc>
          <w:tcPr>
            <w:tcW w:w="1210" w:type="dxa"/>
            <w:shd w:val="clear" w:color="auto" w:fill="FFFFFF" w:themeFill="background1"/>
            <w:vAlign w:val="center"/>
          </w:tcPr>
          <w:p w14:paraId="0E806CE5"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CE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E7"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EF" w14:textId="77777777" w:rsidTr="00EC5D68">
        <w:trPr>
          <w:trHeight w:val="284"/>
          <w:jc w:val="center"/>
        </w:trPr>
        <w:tc>
          <w:tcPr>
            <w:tcW w:w="1686" w:type="dxa"/>
            <w:vMerge/>
            <w:shd w:val="clear" w:color="auto" w:fill="FFFFFF"/>
            <w:vAlign w:val="center"/>
          </w:tcPr>
          <w:p w14:paraId="0E806CE9"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E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Egretta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caerulea</w:t>
            </w:r>
            <w:proofErr w:type="spellEnd"/>
          </w:p>
        </w:tc>
        <w:tc>
          <w:tcPr>
            <w:tcW w:w="1923" w:type="dxa"/>
            <w:shd w:val="clear" w:color="auto" w:fill="FFFFFF" w:themeFill="background1"/>
            <w:vAlign w:val="center"/>
          </w:tcPr>
          <w:p w14:paraId="0E806CE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garça-azul</w:t>
            </w:r>
            <w:proofErr w:type="spellEnd"/>
          </w:p>
        </w:tc>
        <w:tc>
          <w:tcPr>
            <w:tcW w:w="1210" w:type="dxa"/>
            <w:shd w:val="clear" w:color="auto" w:fill="FFFFFF" w:themeFill="background1"/>
            <w:vAlign w:val="center"/>
          </w:tcPr>
          <w:p w14:paraId="0E806CEC"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E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EE"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CF6" w14:textId="77777777" w:rsidTr="00EC5D68">
        <w:trPr>
          <w:trHeight w:val="284"/>
          <w:jc w:val="center"/>
        </w:trPr>
        <w:tc>
          <w:tcPr>
            <w:tcW w:w="1686" w:type="dxa"/>
            <w:vMerge/>
            <w:shd w:val="clear" w:color="auto" w:fill="FFFFFF"/>
            <w:vAlign w:val="center"/>
          </w:tcPr>
          <w:p w14:paraId="0E806CF0"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F1"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Bubulcus</w:t>
            </w:r>
            <w:proofErr w:type="spellEnd"/>
            <w:r w:rsidRPr="00BF4539">
              <w:rPr>
                <w:rFonts w:ascii="Arial Narrow" w:eastAsia="GillSansMT" w:hAnsi="Arial Narrow" w:cs="Arial"/>
                <w:i/>
                <w:iCs/>
              </w:rPr>
              <w:t xml:space="preserve"> ibis</w:t>
            </w:r>
          </w:p>
        </w:tc>
        <w:tc>
          <w:tcPr>
            <w:tcW w:w="1923" w:type="dxa"/>
            <w:shd w:val="clear" w:color="auto" w:fill="FFFFFF" w:themeFill="background1"/>
            <w:vAlign w:val="center"/>
          </w:tcPr>
          <w:p w14:paraId="0E806CF2"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garça-vaqueira</w:t>
            </w:r>
            <w:proofErr w:type="spellEnd"/>
          </w:p>
        </w:tc>
        <w:tc>
          <w:tcPr>
            <w:tcW w:w="1210" w:type="dxa"/>
            <w:shd w:val="clear" w:color="auto" w:fill="FFFFFF" w:themeFill="background1"/>
            <w:vAlign w:val="center"/>
          </w:tcPr>
          <w:p w14:paraId="0E806CF3"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CF4"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CF5"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CFD" w14:textId="77777777" w:rsidTr="00EC5D68">
        <w:trPr>
          <w:trHeight w:val="284"/>
          <w:jc w:val="center"/>
        </w:trPr>
        <w:tc>
          <w:tcPr>
            <w:tcW w:w="1686" w:type="dxa"/>
            <w:vMerge w:val="restart"/>
            <w:shd w:val="clear" w:color="auto" w:fill="FFFFFF" w:themeFill="background1"/>
            <w:vAlign w:val="center"/>
          </w:tcPr>
          <w:p w14:paraId="0E806CF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Threskiornithidae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CF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Eudocimus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ruber</w:t>
            </w:r>
            <w:proofErr w:type="spellEnd"/>
          </w:p>
        </w:tc>
        <w:tc>
          <w:tcPr>
            <w:tcW w:w="1923" w:type="dxa"/>
            <w:shd w:val="clear" w:color="auto" w:fill="FFFFFF" w:themeFill="background1"/>
            <w:vAlign w:val="center"/>
          </w:tcPr>
          <w:p w14:paraId="0E806CF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guará</w:t>
            </w:r>
            <w:proofErr w:type="spellEnd"/>
          </w:p>
        </w:tc>
        <w:tc>
          <w:tcPr>
            <w:tcW w:w="1210" w:type="dxa"/>
            <w:shd w:val="clear" w:color="auto" w:fill="FFFFFF" w:themeFill="background1"/>
            <w:vAlign w:val="center"/>
          </w:tcPr>
          <w:p w14:paraId="0E806CFA"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CF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CFC"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04" w14:textId="77777777" w:rsidTr="00EC5D68">
        <w:trPr>
          <w:trHeight w:val="284"/>
          <w:jc w:val="center"/>
        </w:trPr>
        <w:tc>
          <w:tcPr>
            <w:tcW w:w="1686" w:type="dxa"/>
            <w:vMerge/>
            <w:shd w:val="clear" w:color="auto" w:fill="FFFFFF"/>
            <w:vAlign w:val="center"/>
          </w:tcPr>
          <w:p w14:paraId="0E806CFE"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CF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Theristicus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caudatus</w:t>
            </w:r>
            <w:proofErr w:type="spellEnd"/>
          </w:p>
        </w:tc>
        <w:tc>
          <w:tcPr>
            <w:tcW w:w="1923" w:type="dxa"/>
            <w:shd w:val="clear" w:color="auto" w:fill="FFFFFF" w:themeFill="background1"/>
            <w:vAlign w:val="center"/>
          </w:tcPr>
          <w:p w14:paraId="0E806D0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curicaca</w:t>
            </w:r>
            <w:proofErr w:type="spellEnd"/>
          </w:p>
        </w:tc>
        <w:tc>
          <w:tcPr>
            <w:tcW w:w="1210" w:type="dxa"/>
            <w:shd w:val="clear" w:color="auto" w:fill="FFFFFF" w:themeFill="background1"/>
            <w:vAlign w:val="center"/>
          </w:tcPr>
          <w:p w14:paraId="0E806D01"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02"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03"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0B" w14:textId="77777777" w:rsidTr="00EC5D68">
        <w:trPr>
          <w:trHeight w:val="284"/>
          <w:jc w:val="center"/>
        </w:trPr>
        <w:tc>
          <w:tcPr>
            <w:tcW w:w="1686" w:type="dxa"/>
            <w:vMerge/>
            <w:shd w:val="clear" w:color="auto" w:fill="FFFFFF"/>
            <w:vAlign w:val="center"/>
          </w:tcPr>
          <w:p w14:paraId="0E806D05"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0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Platalea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ajaja</w:t>
            </w:r>
            <w:proofErr w:type="spellEnd"/>
          </w:p>
        </w:tc>
        <w:tc>
          <w:tcPr>
            <w:tcW w:w="1923" w:type="dxa"/>
            <w:shd w:val="clear" w:color="auto" w:fill="FFFFFF" w:themeFill="background1"/>
            <w:vAlign w:val="center"/>
          </w:tcPr>
          <w:p w14:paraId="0E806D0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colhereiro</w:t>
            </w:r>
            <w:proofErr w:type="spellEnd"/>
          </w:p>
        </w:tc>
        <w:tc>
          <w:tcPr>
            <w:tcW w:w="1210" w:type="dxa"/>
            <w:shd w:val="clear" w:color="auto" w:fill="FFFFFF" w:themeFill="background1"/>
            <w:vAlign w:val="center"/>
          </w:tcPr>
          <w:p w14:paraId="0E806D0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0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0A"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12" w14:textId="77777777" w:rsidTr="00EC5D68">
        <w:trPr>
          <w:trHeight w:val="284"/>
          <w:jc w:val="center"/>
        </w:trPr>
        <w:tc>
          <w:tcPr>
            <w:tcW w:w="1686" w:type="dxa"/>
            <w:vMerge/>
            <w:shd w:val="clear" w:color="auto" w:fill="FFFFFF"/>
            <w:vAlign w:val="center"/>
          </w:tcPr>
          <w:p w14:paraId="0E806D0C"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0D"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Mesembrinibis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cayennensis</w:t>
            </w:r>
            <w:proofErr w:type="spellEnd"/>
          </w:p>
        </w:tc>
        <w:tc>
          <w:tcPr>
            <w:tcW w:w="1923" w:type="dxa"/>
            <w:shd w:val="clear" w:color="auto" w:fill="FFFFFF" w:themeFill="background1"/>
            <w:vAlign w:val="center"/>
          </w:tcPr>
          <w:p w14:paraId="0E806D0E"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coró-coró</w:t>
            </w:r>
            <w:proofErr w:type="spellEnd"/>
          </w:p>
        </w:tc>
        <w:tc>
          <w:tcPr>
            <w:tcW w:w="1210" w:type="dxa"/>
            <w:shd w:val="clear" w:color="auto" w:fill="FFFFFF" w:themeFill="background1"/>
            <w:vAlign w:val="center"/>
          </w:tcPr>
          <w:p w14:paraId="0E806D0F"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D10"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D11"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D19" w14:textId="77777777" w:rsidTr="00EC5D68">
        <w:trPr>
          <w:trHeight w:val="284"/>
          <w:jc w:val="center"/>
        </w:trPr>
        <w:tc>
          <w:tcPr>
            <w:tcW w:w="1686" w:type="dxa"/>
            <w:vMerge w:val="restart"/>
            <w:shd w:val="clear" w:color="auto" w:fill="FFFFFF" w:themeFill="background1"/>
            <w:vAlign w:val="center"/>
          </w:tcPr>
          <w:p w14:paraId="0E806D1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Ciconiidae</w:t>
            </w:r>
            <w:proofErr w:type="spellEnd"/>
            <w:r w:rsidRPr="00BF4539">
              <w:rPr>
                <w:rFonts w:ascii="Arial Narrow" w:eastAsia="GillSansMT" w:hAnsi="Arial Narrow" w:cs="Arial"/>
              </w:rPr>
              <w:t xml:space="preserve"> (1)</w:t>
            </w:r>
          </w:p>
        </w:tc>
        <w:tc>
          <w:tcPr>
            <w:tcW w:w="2043" w:type="dxa"/>
            <w:shd w:val="clear" w:color="auto" w:fill="FFFFFF" w:themeFill="background1"/>
            <w:vAlign w:val="center"/>
          </w:tcPr>
          <w:p w14:paraId="0E806D14"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 xml:space="preserve">Jabiru </w:t>
            </w:r>
            <w:proofErr w:type="spellStart"/>
            <w:r w:rsidRPr="00BF4539">
              <w:rPr>
                <w:rFonts w:ascii="Arial Narrow" w:eastAsia="GillSansMT" w:hAnsi="Arial Narrow" w:cs="Arial"/>
                <w:i/>
                <w:iCs/>
              </w:rPr>
              <w:t>mycteria</w:t>
            </w:r>
            <w:proofErr w:type="spellEnd"/>
          </w:p>
        </w:tc>
        <w:tc>
          <w:tcPr>
            <w:tcW w:w="1923" w:type="dxa"/>
            <w:shd w:val="clear" w:color="auto" w:fill="FFFFFF" w:themeFill="background1"/>
            <w:vAlign w:val="center"/>
          </w:tcPr>
          <w:p w14:paraId="0E806D1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tuiuiú</w:t>
            </w:r>
            <w:proofErr w:type="spellEnd"/>
          </w:p>
        </w:tc>
        <w:tc>
          <w:tcPr>
            <w:tcW w:w="1210" w:type="dxa"/>
            <w:shd w:val="clear" w:color="auto" w:fill="FFFFFF" w:themeFill="background1"/>
            <w:vAlign w:val="center"/>
          </w:tcPr>
          <w:p w14:paraId="0E806D16"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1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18"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D20" w14:textId="77777777" w:rsidTr="00EC5D68">
        <w:trPr>
          <w:trHeight w:val="284"/>
          <w:jc w:val="center"/>
        </w:trPr>
        <w:tc>
          <w:tcPr>
            <w:tcW w:w="1686" w:type="dxa"/>
            <w:vMerge/>
            <w:shd w:val="clear" w:color="auto" w:fill="FFFFFF"/>
            <w:vAlign w:val="center"/>
          </w:tcPr>
          <w:p w14:paraId="0E806D1A"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1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Mycteria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americana</w:t>
            </w:r>
            <w:proofErr w:type="spellEnd"/>
          </w:p>
        </w:tc>
        <w:tc>
          <w:tcPr>
            <w:tcW w:w="1923" w:type="dxa"/>
            <w:shd w:val="clear" w:color="auto" w:fill="FFFFFF" w:themeFill="background1"/>
            <w:vAlign w:val="center"/>
          </w:tcPr>
          <w:p w14:paraId="0E806D1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cabeça-seca</w:t>
            </w:r>
            <w:proofErr w:type="spellEnd"/>
          </w:p>
        </w:tc>
        <w:tc>
          <w:tcPr>
            <w:tcW w:w="1210" w:type="dxa"/>
            <w:shd w:val="clear" w:color="auto" w:fill="FFFFFF" w:themeFill="background1"/>
            <w:vAlign w:val="center"/>
          </w:tcPr>
          <w:p w14:paraId="0E806D1D"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1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1F"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27" w14:textId="77777777" w:rsidTr="00EC5D68">
        <w:trPr>
          <w:trHeight w:val="284"/>
          <w:jc w:val="center"/>
        </w:trPr>
        <w:tc>
          <w:tcPr>
            <w:tcW w:w="1686" w:type="dxa"/>
            <w:shd w:val="clear" w:color="auto" w:fill="FFFFFF" w:themeFill="background1"/>
            <w:vAlign w:val="center"/>
          </w:tcPr>
          <w:p w14:paraId="0E806D2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Phoenicopteridae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D2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Phoenicopterus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ruber</w:t>
            </w:r>
            <w:proofErr w:type="spellEnd"/>
          </w:p>
        </w:tc>
        <w:tc>
          <w:tcPr>
            <w:tcW w:w="1923" w:type="dxa"/>
            <w:shd w:val="clear" w:color="auto" w:fill="FFFFFF" w:themeFill="background1"/>
            <w:vAlign w:val="center"/>
          </w:tcPr>
          <w:p w14:paraId="0E806D23" w14:textId="77777777" w:rsidR="00BD6461" w:rsidRPr="00BF4539" w:rsidRDefault="002F414C" w:rsidP="00D31359">
            <w:pPr>
              <w:pStyle w:val="textotabela"/>
              <w:rPr>
                <w:rFonts w:ascii="Arial Narrow" w:hAnsi="Arial Narrow"/>
              </w:rPr>
            </w:pPr>
            <w:r w:rsidRPr="00BF4539">
              <w:rPr>
                <w:rFonts w:ascii="Arial Narrow" w:eastAsia="GillSansMT" w:hAnsi="Arial Narrow" w:cs="Arial"/>
              </w:rPr>
              <w:t>flamingo</w:t>
            </w:r>
          </w:p>
        </w:tc>
        <w:tc>
          <w:tcPr>
            <w:tcW w:w="1210" w:type="dxa"/>
            <w:shd w:val="clear" w:color="auto" w:fill="FFFFFF" w:themeFill="background1"/>
            <w:vAlign w:val="center"/>
          </w:tcPr>
          <w:p w14:paraId="0E806D24"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2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26"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2E" w14:textId="77777777" w:rsidTr="00EC5D68">
        <w:trPr>
          <w:trHeight w:val="284"/>
          <w:jc w:val="center"/>
        </w:trPr>
        <w:tc>
          <w:tcPr>
            <w:tcW w:w="1686" w:type="dxa"/>
            <w:shd w:val="clear" w:color="auto" w:fill="FFFFFF" w:themeFill="background1"/>
            <w:vAlign w:val="center"/>
          </w:tcPr>
          <w:p w14:paraId="0E806D2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Pandionidae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D29"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 xml:space="preserve">Pandion </w:t>
            </w:r>
            <w:proofErr w:type="spellStart"/>
            <w:r w:rsidRPr="00BF4539">
              <w:rPr>
                <w:rFonts w:ascii="Arial Narrow" w:eastAsia="GillSansMT" w:hAnsi="Arial Narrow" w:cs="Arial"/>
                <w:i/>
                <w:iCs/>
              </w:rPr>
              <w:t>haliaetus</w:t>
            </w:r>
            <w:proofErr w:type="spellEnd"/>
          </w:p>
        </w:tc>
        <w:tc>
          <w:tcPr>
            <w:tcW w:w="1923" w:type="dxa"/>
            <w:shd w:val="clear" w:color="auto" w:fill="FFFFFF" w:themeFill="background1"/>
            <w:vAlign w:val="center"/>
          </w:tcPr>
          <w:p w14:paraId="0E806D2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águia-pescadora</w:t>
            </w:r>
            <w:proofErr w:type="spellEnd"/>
          </w:p>
        </w:tc>
        <w:tc>
          <w:tcPr>
            <w:tcW w:w="1210" w:type="dxa"/>
            <w:shd w:val="clear" w:color="auto" w:fill="FFFFFF" w:themeFill="background1"/>
            <w:vAlign w:val="center"/>
          </w:tcPr>
          <w:p w14:paraId="0E806D2B"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2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2D"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D35" w14:textId="77777777" w:rsidTr="00EC5D68">
        <w:trPr>
          <w:trHeight w:val="284"/>
          <w:jc w:val="center"/>
        </w:trPr>
        <w:tc>
          <w:tcPr>
            <w:tcW w:w="1686" w:type="dxa"/>
            <w:vMerge w:val="restart"/>
            <w:shd w:val="clear" w:color="auto" w:fill="FFFFFF" w:themeFill="background1"/>
            <w:vAlign w:val="center"/>
          </w:tcPr>
          <w:p w14:paraId="0E806D2F"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Cathartidae</w:t>
            </w:r>
            <w:proofErr w:type="spellEnd"/>
            <w:r w:rsidRPr="00BF4539">
              <w:rPr>
                <w:rFonts w:ascii="Arial Narrow" w:eastAsia="GillSansMT" w:hAnsi="Arial Narrow" w:cs="Arial"/>
              </w:rPr>
              <w:t xml:space="preserve"> (1)</w:t>
            </w:r>
          </w:p>
        </w:tc>
        <w:tc>
          <w:tcPr>
            <w:tcW w:w="2043" w:type="dxa"/>
            <w:shd w:val="clear" w:color="auto" w:fill="FFFFFF" w:themeFill="background1"/>
            <w:vAlign w:val="center"/>
          </w:tcPr>
          <w:p w14:paraId="0E806D30"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Coragypes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atratus</w:t>
            </w:r>
            <w:proofErr w:type="spellEnd"/>
          </w:p>
        </w:tc>
        <w:tc>
          <w:tcPr>
            <w:tcW w:w="1923" w:type="dxa"/>
            <w:shd w:val="clear" w:color="auto" w:fill="FFFFFF" w:themeFill="background1"/>
            <w:vAlign w:val="center"/>
          </w:tcPr>
          <w:p w14:paraId="0E806D31"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urubu-preto</w:t>
            </w:r>
            <w:proofErr w:type="spellEnd"/>
          </w:p>
        </w:tc>
        <w:tc>
          <w:tcPr>
            <w:tcW w:w="1210" w:type="dxa"/>
            <w:shd w:val="clear" w:color="auto" w:fill="FFFFFF" w:themeFill="background1"/>
            <w:vAlign w:val="center"/>
          </w:tcPr>
          <w:p w14:paraId="0E806D32"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D33"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D34"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D3C" w14:textId="77777777" w:rsidTr="00EC5D68">
        <w:trPr>
          <w:trHeight w:val="284"/>
          <w:jc w:val="center"/>
        </w:trPr>
        <w:tc>
          <w:tcPr>
            <w:tcW w:w="1686" w:type="dxa"/>
            <w:vMerge/>
            <w:shd w:val="clear" w:color="auto" w:fill="FFFFFF" w:themeFill="background1"/>
            <w:vAlign w:val="center"/>
          </w:tcPr>
          <w:p w14:paraId="0E806D36" w14:textId="77777777" w:rsidR="00BD6461" w:rsidRPr="00BF4539" w:rsidRDefault="00BD6461" w:rsidP="00D31359">
            <w:pPr>
              <w:pStyle w:val="textotabela"/>
              <w:rPr>
                <w:rFonts w:ascii="Arial Narrow" w:eastAsia="GillSansMT" w:hAnsi="Arial Narrow" w:cs="Arial"/>
              </w:rPr>
            </w:pPr>
          </w:p>
        </w:tc>
        <w:tc>
          <w:tcPr>
            <w:tcW w:w="2043" w:type="dxa"/>
            <w:shd w:val="clear" w:color="auto" w:fill="FFFFFF" w:themeFill="background1"/>
            <w:vAlign w:val="center"/>
          </w:tcPr>
          <w:p w14:paraId="0E806D37"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Cathartes</w:t>
            </w:r>
            <w:proofErr w:type="spellEnd"/>
            <w:r w:rsidRPr="00BF4539">
              <w:rPr>
                <w:rFonts w:ascii="Arial Narrow" w:eastAsia="GillSansMT" w:hAnsi="Arial Narrow" w:cs="Arial"/>
                <w:i/>
                <w:iCs/>
              </w:rPr>
              <w:t xml:space="preserve"> aura</w:t>
            </w:r>
          </w:p>
        </w:tc>
        <w:tc>
          <w:tcPr>
            <w:tcW w:w="1923" w:type="dxa"/>
            <w:shd w:val="clear" w:color="auto" w:fill="FFFFFF" w:themeFill="background1"/>
            <w:vAlign w:val="center"/>
          </w:tcPr>
          <w:p w14:paraId="0E806D38"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urubu</w:t>
            </w:r>
            <w:proofErr w:type="spellEnd"/>
            <w:r w:rsidRPr="00BF4539">
              <w:rPr>
                <w:rFonts w:ascii="Arial Narrow" w:eastAsia="GillSansMT" w:hAnsi="Arial Narrow" w:cs="Arial"/>
              </w:rPr>
              <w:t>-de-</w:t>
            </w:r>
            <w:proofErr w:type="spellStart"/>
            <w:r w:rsidRPr="00BF4539">
              <w:rPr>
                <w:rFonts w:ascii="Arial Narrow" w:eastAsia="GillSansMT" w:hAnsi="Arial Narrow" w:cs="Arial"/>
              </w:rPr>
              <w:t>cabeça</w:t>
            </w:r>
            <w:proofErr w:type="spellEnd"/>
            <w:r w:rsidRPr="00BF4539">
              <w:rPr>
                <w:rFonts w:ascii="Arial Narrow" w:eastAsia="GillSansMT" w:hAnsi="Arial Narrow" w:cs="Arial"/>
              </w:rPr>
              <w:t>-</w:t>
            </w:r>
            <w:proofErr w:type="spellStart"/>
            <w:r w:rsidRPr="00BF4539">
              <w:rPr>
                <w:rFonts w:ascii="Arial Narrow" w:eastAsia="GillSansMT" w:hAnsi="Arial Narrow" w:cs="Arial"/>
              </w:rPr>
              <w:t>vermelha</w:t>
            </w:r>
            <w:proofErr w:type="spellEnd"/>
          </w:p>
        </w:tc>
        <w:tc>
          <w:tcPr>
            <w:tcW w:w="1210" w:type="dxa"/>
            <w:shd w:val="clear" w:color="auto" w:fill="FFFFFF" w:themeFill="background1"/>
            <w:vAlign w:val="center"/>
          </w:tcPr>
          <w:p w14:paraId="0E806D39"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D3A"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D3B"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D43" w14:textId="77777777" w:rsidTr="00EC5D68">
        <w:trPr>
          <w:trHeight w:val="284"/>
          <w:jc w:val="center"/>
        </w:trPr>
        <w:tc>
          <w:tcPr>
            <w:tcW w:w="1686" w:type="dxa"/>
            <w:vMerge/>
            <w:shd w:val="clear" w:color="auto" w:fill="FFFFFF" w:themeFill="background1"/>
            <w:vAlign w:val="center"/>
          </w:tcPr>
          <w:p w14:paraId="0E806D3D" w14:textId="77777777" w:rsidR="00BD6461" w:rsidRPr="00BF4539" w:rsidRDefault="00BD6461" w:rsidP="00D31359">
            <w:pPr>
              <w:pStyle w:val="textotabela"/>
              <w:rPr>
                <w:rFonts w:ascii="Arial Narrow" w:eastAsia="GillSansMT" w:hAnsi="Arial Narrow" w:cs="Arial"/>
              </w:rPr>
            </w:pPr>
          </w:p>
        </w:tc>
        <w:tc>
          <w:tcPr>
            <w:tcW w:w="2043" w:type="dxa"/>
            <w:shd w:val="clear" w:color="auto" w:fill="FFFFFF" w:themeFill="background1"/>
            <w:vAlign w:val="center"/>
          </w:tcPr>
          <w:p w14:paraId="0E806D3E"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Cathartes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burrovianus</w:t>
            </w:r>
            <w:proofErr w:type="spellEnd"/>
          </w:p>
        </w:tc>
        <w:tc>
          <w:tcPr>
            <w:tcW w:w="1923" w:type="dxa"/>
            <w:shd w:val="clear" w:color="auto" w:fill="FFFFFF" w:themeFill="background1"/>
            <w:vAlign w:val="center"/>
          </w:tcPr>
          <w:p w14:paraId="0E806D3F"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urubutinga</w:t>
            </w:r>
            <w:proofErr w:type="spellEnd"/>
          </w:p>
        </w:tc>
        <w:tc>
          <w:tcPr>
            <w:tcW w:w="1210" w:type="dxa"/>
            <w:shd w:val="clear" w:color="auto" w:fill="FFFFFF" w:themeFill="background1"/>
            <w:vAlign w:val="center"/>
          </w:tcPr>
          <w:p w14:paraId="0E806D40"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D41"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D42"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D4A" w14:textId="77777777" w:rsidTr="00EC5D68">
        <w:trPr>
          <w:trHeight w:val="284"/>
          <w:jc w:val="center"/>
        </w:trPr>
        <w:tc>
          <w:tcPr>
            <w:tcW w:w="1686" w:type="dxa"/>
            <w:vMerge w:val="restart"/>
            <w:shd w:val="clear" w:color="auto" w:fill="FFFFFF" w:themeFill="background1"/>
            <w:vAlign w:val="center"/>
          </w:tcPr>
          <w:p w14:paraId="0E806D4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Accipitridae</w:t>
            </w:r>
            <w:proofErr w:type="spellEnd"/>
            <w:r w:rsidRPr="00BF4539">
              <w:rPr>
                <w:rFonts w:ascii="Arial Narrow" w:eastAsia="GillSansMT" w:hAnsi="Arial Narrow" w:cs="Arial"/>
              </w:rPr>
              <w:t xml:space="preserve"> (9)</w:t>
            </w:r>
          </w:p>
        </w:tc>
        <w:tc>
          <w:tcPr>
            <w:tcW w:w="2043" w:type="dxa"/>
            <w:shd w:val="clear" w:color="auto" w:fill="FFFFFF" w:themeFill="background1"/>
            <w:vAlign w:val="center"/>
          </w:tcPr>
          <w:p w14:paraId="0E806D4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Ictinia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plumbea</w:t>
            </w:r>
            <w:proofErr w:type="spellEnd"/>
          </w:p>
        </w:tc>
        <w:tc>
          <w:tcPr>
            <w:tcW w:w="1923" w:type="dxa"/>
            <w:shd w:val="clear" w:color="auto" w:fill="FFFFFF" w:themeFill="background1"/>
            <w:vAlign w:val="center"/>
          </w:tcPr>
          <w:p w14:paraId="0E806D4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sovi</w:t>
            </w:r>
            <w:proofErr w:type="spellEnd"/>
          </w:p>
        </w:tc>
        <w:tc>
          <w:tcPr>
            <w:tcW w:w="1210" w:type="dxa"/>
            <w:shd w:val="clear" w:color="auto" w:fill="FFFFFF" w:themeFill="background1"/>
            <w:vAlign w:val="center"/>
          </w:tcPr>
          <w:p w14:paraId="0E806D47"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4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49"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D51" w14:textId="77777777" w:rsidTr="00EC5D68">
        <w:trPr>
          <w:trHeight w:val="284"/>
          <w:jc w:val="center"/>
        </w:trPr>
        <w:tc>
          <w:tcPr>
            <w:tcW w:w="1686" w:type="dxa"/>
            <w:vMerge/>
            <w:shd w:val="clear" w:color="auto" w:fill="FFFFFF"/>
            <w:vAlign w:val="center"/>
          </w:tcPr>
          <w:p w14:paraId="0E806D4B"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4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Buteogallus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aequinoctialis</w:t>
            </w:r>
            <w:proofErr w:type="spellEnd"/>
          </w:p>
        </w:tc>
        <w:tc>
          <w:tcPr>
            <w:tcW w:w="1923" w:type="dxa"/>
            <w:shd w:val="clear" w:color="auto" w:fill="FFFFFF" w:themeFill="background1"/>
            <w:vAlign w:val="center"/>
          </w:tcPr>
          <w:p w14:paraId="0E806D4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caranguejeiro</w:t>
            </w:r>
            <w:proofErr w:type="spellEnd"/>
          </w:p>
        </w:tc>
        <w:tc>
          <w:tcPr>
            <w:tcW w:w="1210" w:type="dxa"/>
            <w:shd w:val="clear" w:color="auto" w:fill="FFFFFF" w:themeFill="background1"/>
            <w:vAlign w:val="center"/>
          </w:tcPr>
          <w:p w14:paraId="0E806D4E"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4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50"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D58" w14:textId="77777777" w:rsidTr="00EC5D68">
        <w:trPr>
          <w:trHeight w:val="284"/>
          <w:jc w:val="center"/>
        </w:trPr>
        <w:tc>
          <w:tcPr>
            <w:tcW w:w="1686" w:type="dxa"/>
            <w:vMerge/>
            <w:shd w:val="clear" w:color="auto" w:fill="FFFFFF"/>
            <w:vAlign w:val="center"/>
          </w:tcPr>
          <w:p w14:paraId="0E806D52"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5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Buteogallus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urubitinga</w:t>
            </w:r>
            <w:proofErr w:type="spellEnd"/>
          </w:p>
        </w:tc>
        <w:tc>
          <w:tcPr>
            <w:tcW w:w="1923" w:type="dxa"/>
            <w:shd w:val="clear" w:color="auto" w:fill="FFFFFF" w:themeFill="background1"/>
            <w:vAlign w:val="center"/>
          </w:tcPr>
          <w:p w14:paraId="0E806D5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gavião-preto</w:t>
            </w:r>
            <w:proofErr w:type="spellEnd"/>
          </w:p>
        </w:tc>
        <w:tc>
          <w:tcPr>
            <w:tcW w:w="1210" w:type="dxa"/>
            <w:shd w:val="clear" w:color="auto" w:fill="FFFFFF" w:themeFill="background1"/>
            <w:vAlign w:val="center"/>
          </w:tcPr>
          <w:p w14:paraId="0E806D55"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5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57"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D5F" w14:textId="77777777" w:rsidTr="00EC5D68">
        <w:trPr>
          <w:trHeight w:val="284"/>
          <w:jc w:val="center"/>
        </w:trPr>
        <w:tc>
          <w:tcPr>
            <w:tcW w:w="1686" w:type="dxa"/>
            <w:vMerge/>
            <w:shd w:val="clear" w:color="auto" w:fill="FFFFFF"/>
            <w:vAlign w:val="center"/>
          </w:tcPr>
          <w:p w14:paraId="0E806D59"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5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Busarellus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nigricollis</w:t>
            </w:r>
            <w:proofErr w:type="spellEnd"/>
          </w:p>
        </w:tc>
        <w:tc>
          <w:tcPr>
            <w:tcW w:w="1923" w:type="dxa"/>
            <w:shd w:val="clear" w:color="auto" w:fill="FFFFFF" w:themeFill="background1"/>
            <w:vAlign w:val="center"/>
          </w:tcPr>
          <w:p w14:paraId="0E806D5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gavião-belo</w:t>
            </w:r>
            <w:proofErr w:type="spellEnd"/>
          </w:p>
        </w:tc>
        <w:tc>
          <w:tcPr>
            <w:tcW w:w="1210" w:type="dxa"/>
            <w:shd w:val="clear" w:color="auto" w:fill="FFFFFF" w:themeFill="background1"/>
            <w:vAlign w:val="center"/>
          </w:tcPr>
          <w:p w14:paraId="0E806D5C"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5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5E"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66" w14:textId="77777777" w:rsidTr="00EC5D68">
        <w:trPr>
          <w:trHeight w:val="284"/>
          <w:jc w:val="center"/>
        </w:trPr>
        <w:tc>
          <w:tcPr>
            <w:tcW w:w="1686" w:type="dxa"/>
            <w:vMerge/>
            <w:shd w:val="clear" w:color="auto" w:fill="FFFFFF"/>
            <w:vAlign w:val="center"/>
          </w:tcPr>
          <w:p w14:paraId="0E806D60"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61"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Rupornis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magnirostris</w:t>
            </w:r>
            <w:proofErr w:type="spellEnd"/>
          </w:p>
        </w:tc>
        <w:tc>
          <w:tcPr>
            <w:tcW w:w="1923" w:type="dxa"/>
            <w:shd w:val="clear" w:color="auto" w:fill="FFFFFF" w:themeFill="background1"/>
            <w:vAlign w:val="center"/>
          </w:tcPr>
          <w:p w14:paraId="0E806D62"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gavião-carijó</w:t>
            </w:r>
            <w:proofErr w:type="spellEnd"/>
          </w:p>
        </w:tc>
        <w:tc>
          <w:tcPr>
            <w:tcW w:w="1210" w:type="dxa"/>
            <w:shd w:val="clear" w:color="auto" w:fill="FFFFFF" w:themeFill="background1"/>
            <w:vAlign w:val="center"/>
          </w:tcPr>
          <w:p w14:paraId="0E806D63"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D64"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D65"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D6D" w14:textId="77777777" w:rsidTr="00EC5D68">
        <w:trPr>
          <w:trHeight w:val="284"/>
          <w:jc w:val="center"/>
        </w:trPr>
        <w:tc>
          <w:tcPr>
            <w:tcW w:w="1686" w:type="dxa"/>
            <w:vMerge w:val="restart"/>
            <w:shd w:val="clear" w:color="auto" w:fill="FFFFFF" w:themeFill="background1"/>
            <w:vAlign w:val="center"/>
          </w:tcPr>
          <w:p w14:paraId="0E806D6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Falconidae</w:t>
            </w:r>
            <w:proofErr w:type="spellEnd"/>
            <w:r w:rsidRPr="00BF4539">
              <w:rPr>
                <w:rFonts w:ascii="Arial Narrow" w:eastAsia="GillSansMT" w:hAnsi="Arial Narrow" w:cs="Arial"/>
              </w:rPr>
              <w:t xml:space="preserve"> (3)</w:t>
            </w:r>
          </w:p>
        </w:tc>
        <w:tc>
          <w:tcPr>
            <w:tcW w:w="2043" w:type="dxa"/>
            <w:shd w:val="clear" w:color="auto" w:fill="FFFFFF" w:themeFill="background1"/>
            <w:vAlign w:val="center"/>
          </w:tcPr>
          <w:p w14:paraId="0E806D68"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 xml:space="preserve">Caracara </w:t>
            </w:r>
            <w:proofErr w:type="spellStart"/>
            <w:r w:rsidRPr="00BF4539">
              <w:rPr>
                <w:rFonts w:ascii="Arial Narrow" w:eastAsia="GillSansMT" w:hAnsi="Arial Narrow" w:cs="Arial"/>
                <w:i/>
                <w:iCs/>
              </w:rPr>
              <w:t>plancus</w:t>
            </w:r>
            <w:proofErr w:type="spellEnd"/>
          </w:p>
        </w:tc>
        <w:tc>
          <w:tcPr>
            <w:tcW w:w="1923" w:type="dxa"/>
            <w:shd w:val="clear" w:color="auto" w:fill="FFFFFF" w:themeFill="background1"/>
            <w:vAlign w:val="center"/>
          </w:tcPr>
          <w:p w14:paraId="0E806D6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caracará</w:t>
            </w:r>
            <w:proofErr w:type="spellEnd"/>
          </w:p>
        </w:tc>
        <w:tc>
          <w:tcPr>
            <w:tcW w:w="1210" w:type="dxa"/>
            <w:shd w:val="clear" w:color="auto" w:fill="FFFFFF" w:themeFill="background1"/>
            <w:vAlign w:val="center"/>
          </w:tcPr>
          <w:p w14:paraId="0E806D6A"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6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6C"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D74" w14:textId="77777777" w:rsidTr="00EC5D68">
        <w:trPr>
          <w:trHeight w:val="284"/>
          <w:jc w:val="center"/>
        </w:trPr>
        <w:tc>
          <w:tcPr>
            <w:tcW w:w="1686" w:type="dxa"/>
            <w:vMerge/>
            <w:shd w:val="clear" w:color="auto" w:fill="FFFFFF"/>
            <w:vAlign w:val="center"/>
          </w:tcPr>
          <w:p w14:paraId="0E806D6E"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6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Milvago</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chimachima</w:t>
            </w:r>
            <w:proofErr w:type="spellEnd"/>
          </w:p>
        </w:tc>
        <w:tc>
          <w:tcPr>
            <w:tcW w:w="1923" w:type="dxa"/>
            <w:shd w:val="clear" w:color="auto" w:fill="FFFFFF" w:themeFill="background1"/>
            <w:vAlign w:val="center"/>
          </w:tcPr>
          <w:p w14:paraId="0E806D7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carrapateiro</w:t>
            </w:r>
            <w:proofErr w:type="spellEnd"/>
          </w:p>
        </w:tc>
        <w:tc>
          <w:tcPr>
            <w:tcW w:w="1210" w:type="dxa"/>
            <w:shd w:val="clear" w:color="auto" w:fill="FFFFFF" w:themeFill="background1"/>
            <w:vAlign w:val="center"/>
          </w:tcPr>
          <w:p w14:paraId="0E806D71"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72"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73"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7B" w14:textId="77777777" w:rsidTr="00EC5D68">
        <w:trPr>
          <w:trHeight w:val="284"/>
          <w:jc w:val="center"/>
        </w:trPr>
        <w:tc>
          <w:tcPr>
            <w:tcW w:w="1686" w:type="dxa"/>
            <w:vMerge/>
            <w:shd w:val="clear" w:color="auto" w:fill="FFFFFF"/>
            <w:vAlign w:val="center"/>
          </w:tcPr>
          <w:p w14:paraId="0E806D75"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D76"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 xml:space="preserve">Falco </w:t>
            </w:r>
            <w:proofErr w:type="spellStart"/>
            <w:r w:rsidRPr="00BF4539">
              <w:rPr>
                <w:rFonts w:ascii="Arial Narrow" w:eastAsia="GillSansMT" w:hAnsi="Arial Narrow" w:cs="Arial"/>
                <w:i/>
                <w:iCs/>
              </w:rPr>
              <w:t>peregrinus</w:t>
            </w:r>
            <w:proofErr w:type="spellEnd"/>
          </w:p>
        </w:tc>
        <w:tc>
          <w:tcPr>
            <w:tcW w:w="1923" w:type="dxa"/>
            <w:shd w:val="clear" w:color="auto" w:fill="FFFFFF" w:themeFill="background1"/>
            <w:vAlign w:val="center"/>
          </w:tcPr>
          <w:p w14:paraId="0E806D7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falcão-peregrino</w:t>
            </w:r>
            <w:proofErr w:type="spellEnd"/>
          </w:p>
        </w:tc>
        <w:tc>
          <w:tcPr>
            <w:tcW w:w="1210" w:type="dxa"/>
            <w:shd w:val="clear" w:color="auto" w:fill="FFFFFF" w:themeFill="background1"/>
            <w:vAlign w:val="center"/>
          </w:tcPr>
          <w:p w14:paraId="0E806D7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D7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7A"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D82" w14:textId="77777777" w:rsidTr="00EC5D68">
        <w:trPr>
          <w:trHeight w:val="284"/>
          <w:jc w:val="center"/>
        </w:trPr>
        <w:tc>
          <w:tcPr>
            <w:tcW w:w="1686" w:type="dxa"/>
            <w:shd w:val="clear" w:color="auto" w:fill="FFFFFF" w:themeFill="background1"/>
            <w:vAlign w:val="center"/>
          </w:tcPr>
          <w:p w14:paraId="0E806D7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Aramidae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D7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Aramus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guarauna</w:t>
            </w:r>
            <w:proofErr w:type="spellEnd"/>
          </w:p>
        </w:tc>
        <w:tc>
          <w:tcPr>
            <w:tcW w:w="1923" w:type="dxa"/>
            <w:shd w:val="clear" w:color="auto" w:fill="FFFFFF" w:themeFill="background1"/>
            <w:vAlign w:val="center"/>
          </w:tcPr>
          <w:p w14:paraId="0E806D7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carão</w:t>
            </w:r>
            <w:proofErr w:type="spellEnd"/>
          </w:p>
        </w:tc>
        <w:tc>
          <w:tcPr>
            <w:tcW w:w="1210" w:type="dxa"/>
            <w:shd w:val="clear" w:color="auto" w:fill="FFFFFF" w:themeFill="background1"/>
            <w:vAlign w:val="center"/>
          </w:tcPr>
          <w:p w14:paraId="0E806D7F"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80"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81"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89" w14:textId="77777777" w:rsidTr="00EC5D68">
        <w:trPr>
          <w:trHeight w:val="284"/>
          <w:jc w:val="center"/>
        </w:trPr>
        <w:tc>
          <w:tcPr>
            <w:tcW w:w="1686" w:type="dxa"/>
            <w:shd w:val="clear" w:color="auto" w:fill="FFFFFF" w:themeFill="background1"/>
            <w:vAlign w:val="center"/>
          </w:tcPr>
          <w:p w14:paraId="0E806D8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Rallidae</w:t>
            </w:r>
            <w:proofErr w:type="spellEnd"/>
            <w:r w:rsidRPr="00BF4539">
              <w:rPr>
                <w:rFonts w:ascii="Arial Narrow" w:eastAsia="GillSansMT" w:hAnsi="Arial Narrow" w:cs="Arial"/>
              </w:rPr>
              <w:t xml:space="preserve"> (2)</w:t>
            </w:r>
          </w:p>
        </w:tc>
        <w:tc>
          <w:tcPr>
            <w:tcW w:w="2043" w:type="dxa"/>
            <w:shd w:val="clear" w:color="auto" w:fill="FFFFFF" w:themeFill="background1"/>
            <w:vAlign w:val="center"/>
          </w:tcPr>
          <w:p w14:paraId="0E806D8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Aramides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cajanea</w:t>
            </w:r>
            <w:proofErr w:type="spellEnd"/>
          </w:p>
        </w:tc>
        <w:tc>
          <w:tcPr>
            <w:tcW w:w="1923" w:type="dxa"/>
            <w:shd w:val="clear" w:color="auto" w:fill="FFFFFF" w:themeFill="background1"/>
            <w:vAlign w:val="center"/>
          </w:tcPr>
          <w:p w14:paraId="0E806D8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saracura-três-potes</w:t>
            </w:r>
            <w:proofErr w:type="spellEnd"/>
          </w:p>
        </w:tc>
        <w:tc>
          <w:tcPr>
            <w:tcW w:w="1210" w:type="dxa"/>
            <w:shd w:val="clear" w:color="auto" w:fill="FFFFFF" w:themeFill="background1"/>
            <w:vAlign w:val="center"/>
          </w:tcPr>
          <w:p w14:paraId="0E806D86"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D8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D88"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D90" w14:textId="77777777" w:rsidTr="00EC5D68">
        <w:trPr>
          <w:trHeight w:val="284"/>
          <w:jc w:val="center"/>
        </w:trPr>
        <w:tc>
          <w:tcPr>
            <w:tcW w:w="1686" w:type="dxa"/>
            <w:shd w:val="clear" w:color="auto" w:fill="FDE9D9" w:themeFill="accent6" w:themeFillTint="33"/>
            <w:vAlign w:val="center"/>
          </w:tcPr>
          <w:p w14:paraId="0E806D8A"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Haematopodidae</w:t>
            </w:r>
            <w:proofErr w:type="spellEnd"/>
            <w:r w:rsidRPr="00BF4539">
              <w:rPr>
                <w:rFonts w:ascii="Arial Narrow" w:eastAsia="GillSansMT" w:hAnsi="Arial Narrow" w:cs="Arial"/>
              </w:rPr>
              <w:t xml:space="preserve"> (0)</w:t>
            </w:r>
          </w:p>
        </w:tc>
        <w:tc>
          <w:tcPr>
            <w:tcW w:w="2043" w:type="dxa"/>
            <w:shd w:val="clear" w:color="auto" w:fill="FBD4B4" w:themeFill="accent6" w:themeFillTint="66"/>
            <w:vAlign w:val="center"/>
          </w:tcPr>
          <w:p w14:paraId="0E806D8B"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Haematopus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palliatus</w:t>
            </w:r>
            <w:proofErr w:type="spellEnd"/>
          </w:p>
        </w:tc>
        <w:tc>
          <w:tcPr>
            <w:tcW w:w="1923" w:type="dxa"/>
            <w:shd w:val="clear" w:color="auto" w:fill="FBD4B4" w:themeFill="accent6" w:themeFillTint="66"/>
            <w:vAlign w:val="center"/>
          </w:tcPr>
          <w:p w14:paraId="0E806D8C"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piru-piru</w:t>
            </w:r>
            <w:proofErr w:type="spellEnd"/>
          </w:p>
        </w:tc>
        <w:tc>
          <w:tcPr>
            <w:tcW w:w="1210" w:type="dxa"/>
            <w:shd w:val="clear" w:color="auto" w:fill="FBD4B4" w:themeFill="accent6" w:themeFillTint="66"/>
            <w:vAlign w:val="center"/>
          </w:tcPr>
          <w:p w14:paraId="0E806D8D"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BD4B4" w:themeFill="accent6" w:themeFillTint="66"/>
            <w:vAlign w:val="center"/>
          </w:tcPr>
          <w:p w14:paraId="0E806D8E"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BD4B4" w:themeFill="accent6" w:themeFillTint="66"/>
            <w:vAlign w:val="center"/>
          </w:tcPr>
          <w:p w14:paraId="0E806D8F"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D97" w14:textId="77777777" w:rsidTr="00EC5D68">
        <w:trPr>
          <w:trHeight w:val="284"/>
          <w:jc w:val="center"/>
        </w:trPr>
        <w:tc>
          <w:tcPr>
            <w:tcW w:w="1686" w:type="dxa"/>
            <w:vMerge w:val="restart"/>
            <w:shd w:val="clear" w:color="auto" w:fill="FDE9D9" w:themeFill="accent6" w:themeFillTint="33"/>
            <w:vAlign w:val="center"/>
          </w:tcPr>
          <w:p w14:paraId="0E806D91"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Charadriidae</w:t>
            </w:r>
            <w:proofErr w:type="spellEnd"/>
            <w:r w:rsidRPr="00BF4539">
              <w:rPr>
                <w:rFonts w:ascii="Arial Narrow" w:eastAsia="GillSansMT" w:hAnsi="Arial Narrow" w:cs="Arial"/>
              </w:rPr>
              <w:t xml:space="preserve"> (0)</w:t>
            </w:r>
          </w:p>
        </w:tc>
        <w:tc>
          <w:tcPr>
            <w:tcW w:w="2043" w:type="dxa"/>
            <w:shd w:val="clear" w:color="auto" w:fill="FDE9D9" w:themeFill="accent6" w:themeFillTint="33"/>
            <w:vAlign w:val="center"/>
          </w:tcPr>
          <w:p w14:paraId="0E806D92"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Vanellus</w:t>
            </w:r>
            <w:proofErr w:type="spellEnd"/>
            <w:r w:rsidRPr="00BF4539">
              <w:rPr>
                <w:rFonts w:ascii="Arial Narrow" w:eastAsia="GillSansMT" w:hAnsi="Arial Narrow" w:cs="Arial"/>
                <w:i/>
                <w:iCs/>
              </w:rPr>
              <w:t xml:space="preserve"> chilensis</w:t>
            </w:r>
          </w:p>
        </w:tc>
        <w:tc>
          <w:tcPr>
            <w:tcW w:w="1923" w:type="dxa"/>
            <w:shd w:val="clear" w:color="auto" w:fill="FDE9D9" w:themeFill="accent6" w:themeFillTint="33"/>
            <w:vAlign w:val="center"/>
          </w:tcPr>
          <w:p w14:paraId="0E806D93"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quero-quero</w:t>
            </w:r>
            <w:proofErr w:type="spellEnd"/>
          </w:p>
        </w:tc>
        <w:tc>
          <w:tcPr>
            <w:tcW w:w="1210" w:type="dxa"/>
            <w:shd w:val="clear" w:color="auto" w:fill="FDE9D9" w:themeFill="accent6" w:themeFillTint="33"/>
            <w:vAlign w:val="center"/>
          </w:tcPr>
          <w:p w14:paraId="0E806D94"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DE9D9" w:themeFill="accent6" w:themeFillTint="33"/>
            <w:vAlign w:val="center"/>
          </w:tcPr>
          <w:p w14:paraId="0E806D95"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DE9D9" w:themeFill="accent6" w:themeFillTint="33"/>
            <w:vAlign w:val="center"/>
          </w:tcPr>
          <w:p w14:paraId="0E806D96"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D9E" w14:textId="77777777" w:rsidTr="00EC5D68">
        <w:trPr>
          <w:trHeight w:val="284"/>
          <w:jc w:val="center"/>
        </w:trPr>
        <w:tc>
          <w:tcPr>
            <w:tcW w:w="1686" w:type="dxa"/>
            <w:vMerge/>
            <w:shd w:val="clear" w:color="auto" w:fill="FDE9D9" w:themeFill="accent6" w:themeFillTint="33"/>
            <w:vAlign w:val="center"/>
          </w:tcPr>
          <w:p w14:paraId="0E806D98" w14:textId="77777777" w:rsidR="00BD6461" w:rsidRPr="00BF4539" w:rsidRDefault="00BD6461" w:rsidP="00D31359">
            <w:pPr>
              <w:pStyle w:val="textotabela"/>
              <w:rPr>
                <w:rFonts w:ascii="Arial Narrow" w:eastAsia="GillSansMT" w:hAnsi="Arial Narrow" w:cs="Arial"/>
              </w:rPr>
            </w:pPr>
          </w:p>
        </w:tc>
        <w:tc>
          <w:tcPr>
            <w:tcW w:w="2043" w:type="dxa"/>
            <w:shd w:val="clear" w:color="auto" w:fill="FDE9D9" w:themeFill="accent6" w:themeFillTint="33"/>
            <w:vAlign w:val="center"/>
          </w:tcPr>
          <w:p w14:paraId="0E806D99"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Hoploxypterus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cayanus</w:t>
            </w:r>
            <w:proofErr w:type="spellEnd"/>
          </w:p>
        </w:tc>
        <w:tc>
          <w:tcPr>
            <w:tcW w:w="1923" w:type="dxa"/>
            <w:shd w:val="clear" w:color="auto" w:fill="FDE9D9" w:themeFill="accent6" w:themeFillTint="33"/>
            <w:vAlign w:val="center"/>
          </w:tcPr>
          <w:p w14:paraId="0E806D9A"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batuíra</w:t>
            </w:r>
            <w:proofErr w:type="spellEnd"/>
            <w:r w:rsidRPr="00BF4539">
              <w:rPr>
                <w:rFonts w:ascii="Arial Narrow" w:eastAsia="GillSansMT" w:hAnsi="Arial Narrow" w:cs="Arial"/>
              </w:rPr>
              <w:t>-de-</w:t>
            </w:r>
            <w:proofErr w:type="spellStart"/>
            <w:r w:rsidRPr="00BF4539">
              <w:rPr>
                <w:rFonts w:ascii="Arial Narrow" w:eastAsia="GillSansMT" w:hAnsi="Arial Narrow" w:cs="Arial"/>
              </w:rPr>
              <w:t>esporão</w:t>
            </w:r>
            <w:proofErr w:type="spellEnd"/>
          </w:p>
        </w:tc>
        <w:tc>
          <w:tcPr>
            <w:tcW w:w="1210" w:type="dxa"/>
            <w:shd w:val="clear" w:color="auto" w:fill="FDE9D9" w:themeFill="accent6" w:themeFillTint="33"/>
            <w:vAlign w:val="center"/>
          </w:tcPr>
          <w:p w14:paraId="0E806D9B"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DE9D9" w:themeFill="accent6" w:themeFillTint="33"/>
            <w:vAlign w:val="center"/>
          </w:tcPr>
          <w:p w14:paraId="0E806D9C"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DE9D9" w:themeFill="accent6" w:themeFillTint="33"/>
            <w:vAlign w:val="center"/>
          </w:tcPr>
          <w:p w14:paraId="0E806D9D"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DA5" w14:textId="77777777" w:rsidTr="00EC5D68">
        <w:trPr>
          <w:trHeight w:val="284"/>
          <w:jc w:val="center"/>
        </w:trPr>
        <w:tc>
          <w:tcPr>
            <w:tcW w:w="1686" w:type="dxa"/>
            <w:vMerge/>
            <w:shd w:val="clear" w:color="auto" w:fill="FDE9D9" w:themeFill="accent6" w:themeFillTint="33"/>
            <w:vAlign w:val="center"/>
          </w:tcPr>
          <w:p w14:paraId="0E806D9F" w14:textId="77777777" w:rsidR="00BD6461" w:rsidRPr="00BF4539" w:rsidRDefault="00BD6461" w:rsidP="00D31359">
            <w:pPr>
              <w:pStyle w:val="textotabela"/>
              <w:rPr>
                <w:rFonts w:ascii="Arial Narrow" w:hAnsi="Arial Narrow"/>
              </w:rPr>
            </w:pPr>
          </w:p>
        </w:tc>
        <w:tc>
          <w:tcPr>
            <w:tcW w:w="2043" w:type="dxa"/>
            <w:shd w:val="clear" w:color="auto" w:fill="FBD4B4" w:themeFill="accent6" w:themeFillTint="66"/>
            <w:vAlign w:val="center"/>
          </w:tcPr>
          <w:p w14:paraId="0E806DA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Pluvialis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squatarola</w:t>
            </w:r>
            <w:proofErr w:type="spellEnd"/>
          </w:p>
        </w:tc>
        <w:tc>
          <w:tcPr>
            <w:tcW w:w="1923" w:type="dxa"/>
            <w:shd w:val="clear" w:color="auto" w:fill="FBD4B4" w:themeFill="accent6" w:themeFillTint="66"/>
            <w:vAlign w:val="center"/>
          </w:tcPr>
          <w:p w14:paraId="0E806DA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batuiruçu</w:t>
            </w:r>
            <w:proofErr w:type="spellEnd"/>
            <w:r w:rsidRPr="00BF4539">
              <w:rPr>
                <w:rFonts w:ascii="Arial Narrow" w:eastAsia="GillSansMT" w:hAnsi="Arial Narrow" w:cs="Arial"/>
              </w:rPr>
              <w:t>-de-</w:t>
            </w:r>
            <w:proofErr w:type="spellStart"/>
            <w:r w:rsidRPr="00BF4539">
              <w:rPr>
                <w:rFonts w:ascii="Arial Narrow" w:eastAsia="GillSansMT" w:hAnsi="Arial Narrow" w:cs="Arial"/>
              </w:rPr>
              <w:t>axila</w:t>
            </w:r>
            <w:proofErr w:type="spellEnd"/>
            <w:r w:rsidRPr="00BF4539">
              <w:rPr>
                <w:rFonts w:ascii="Arial Narrow" w:eastAsia="GillSansMT" w:hAnsi="Arial Narrow" w:cs="Arial"/>
              </w:rPr>
              <w:t>-</w:t>
            </w:r>
            <w:proofErr w:type="spellStart"/>
            <w:r w:rsidRPr="00BF4539">
              <w:rPr>
                <w:rFonts w:ascii="Arial Narrow" w:eastAsia="GillSansMT" w:hAnsi="Arial Narrow" w:cs="Arial"/>
              </w:rPr>
              <w:t>preta</w:t>
            </w:r>
            <w:proofErr w:type="spellEnd"/>
          </w:p>
        </w:tc>
        <w:tc>
          <w:tcPr>
            <w:tcW w:w="1210" w:type="dxa"/>
            <w:shd w:val="clear" w:color="auto" w:fill="FBD4B4" w:themeFill="accent6" w:themeFillTint="66"/>
            <w:vAlign w:val="center"/>
          </w:tcPr>
          <w:p w14:paraId="0E806DA2"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A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A4"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AC" w14:textId="77777777" w:rsidTr="00EC5D68">
        <w:trPr>
          <w:trHeight w:val="284"/>
          <w:jc w:val="center"/>
        </w:trPr>
        <w:tc>
          <w:tcPr>
            <w:tcW w:w="1686" w:type="dxa"/>
            <w:vMerge/>
            <w:shd w:val="clear" w:color="auto" w:fill="FDE9D9" w:themeFill="accent6" w:themeFillTint="33"/>
            <w:vAlign w:val="center"/>
          </w:tcPr>
          <w:p w14:paraId="0E806DA6"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A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Charadrius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semipalmatus</w:t>
            </w:r>
            <w:proofErr w:type="spellEnd"/>
          </w:p>
        </w:tc>
        <w:tc>
          <w:tcPr>
            <w:tcW w:w="1923" w:type="dxa"/>
            <w:shd w:val="clear" w:color="auto" w:fill="FBD4B4" w:themeFill="accent6" w:themeFillTint="66"/>
            <w:vAlign w:val="center"/>
          </w:tcPr>
          <w:p w14:paraId="0E806DA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batuíra</w:t>
            </w:r>
            <w:proofErr w:type="spellEnd"/>
            <w:r w:rsidRPr="00BF4539">
              <w:rPr>
                <w:rFonts w:ascii="Arial Narrow" w:eastAsia="GillSansMT" w:hAnsi="Arial Narrow" w:cs="Arial"/>
              </w:rPr>
              <w:t>-de-bando</w:t>
            </w:r>
          </w:p>
        </w:tc>
        <w:tc>
          <w:tcPr>
            <w:tcW w:w="1210" w:type="dxa"/>
            <w:shd w:val="clear" w:color="auto" w:fill="FBD4B4" w:themeFill="accent6" w:themeFillTint="66"/>
            <w:vAlign w:val="center"/>
          </w:tcPr>
          <w:p w14:paraId="0E806DA9"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BD4B4" w:themeFill="accent6" w:themeFillTint="66"/>
            <w:vAlign w:val="center"/>
          </w:tcPr>
          <w:p w14:paraId="0E806DA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AB"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B3" w14:textId="77777777" w:rsidTr="00EC5D68">
        <w:trPr>
          <w:trHeight w:val="284"/>
          <w:jc w:val="center"/>
        </w:trPr>
        <w:tc>
          <w:tcPr>
            <w:tcW w:w="1686" w:type="dxa"/>
            <w:vMerge/>
            <w:shd w:val="clear" w:color="auto" w:fill="FDE9D9" w:themeFill="accent6" w:themeFillTint="33"/>
            <w:vAlign w:val="center"/>
          </w:tcPr>
          <w:p w14:paraId="0E806DAD"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A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Charadrius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wilsonia</w:t>
            </w:r>
            <w:proofErr w:type="spellEnd"/>
          </w:p>
        </w:tc>
        <w:tc>
          <w:tcPr>
            <w:tcW w:w="1923" w:type="dxa"/>
            <w:shd w:val="clear" w:color="auto" w:fill="FBD4B4" w:themeFill="accent6" w:themeFillTint="66"/>
            <w:vAlign w:val="center"/>
          </w:tcPr>
          <w:p w14:paraId="0E806DA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batuíra-bicuda</w:t>
            </w:r>
            <w:proofErr w:type="spellEnd"/>
          </w:p>
        </w:tc>
        <w:tc>
          <w:tcPr>
            <w:tcW w:w="1210" w:type="dxa"/>
            <w:shd w:val="clear" w:color="auto" w:fill="FBD4B4" w:themeFill="accent6" w:themeFillTint="66"/>
            <w:vAlign w:val="center"/>
          </w:tcPr>
          <w:p w14:paraId="0E806DB0"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BD4B4" w:themeFill="accent6" w:themeFillTint="66"/>
            <w:vAlign w:val="center"/>
          </w:tcPr>
          <w:p w14:paraId="0E806DB1"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B2"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BA" w14:textId="77777777" w:rsidTr="00EC5D68">
        <w:trPr>
          <w:trHeight w:val="284"/>
          <w:jc w:val="center"/>
        </w:trPr>
        <w:tc>
          <w:tcPr>
            <w:tcW w:w="1686" w:type="dxa"/>
            <w:vMerge/>
            <w:shd w:val="clear" w:color="auto" w:fill="FDE9D9" w:themeFill="accent6" w:themeFillTint="33"/>
            <w:vAlign w:val="center"/>
          </w:tcPr>
          <w:p w14:paraId="0E806DB4" w14:textId="77777777" w:rsidR="00BD6461" w:rsidRPr="00BF4539" w:rsidRDefault="00BD6461" w:rsidP="00D31359">
            <w:pPr>
              <w:pStyle w:val="textotabela"/>
              <w:rPr>
                <w:rFonts w:ascii="Arial Narrow" w:hAnsi="Arial Narrow" w:cs="Arial"/>
                <w:szCs w:val="16"/>
              </w:rPr>
            </w:pPr>
          </w:p>
        </w:tc>
        <w:tc>
          <w:tcPr>
            <w:tcW w:w="2043" w:type="dxa"/>
            <w:shd w:val="clear" w:color="auto" w:fill="FDE9D9" w:themeFill="accent6" w:themeFillTint="33"/>
            <w:vAlign w:val="center"/>
          </w:tcPr>
          <w:p w14:paraId="0E806DB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Charadrius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collaris</w:t>
            </w:r>
            <w:proofErr w:type="spellEnd"/>
          </w:p>
        </w:tc>
        <w:tc>
          <w:tcPr>
            <w:tcW w:w="1923" w:type="dxa"/>
            <w:shd w:val="clear" w:color="auto" w:fill="FDE9D9" w:themeFill="accent6" w:themeFillTint="33"/>
            <w:vAlign w:val="center"/>
          </w:tcPr>
          <w:p w14:paraId="0E806DB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batuíra</w:t>
            </w:r>
            <w:proofErr w:type="spellEnd"/>
            <w:r w:rsidRPr="00BF4539">
              <w:rPr>
                <w:rFonts w:ascii="Arial Narrow" w:eastAsia="GillSansMT" w:hAnsi="Arial Narrow" w:cs="Arial"/>
              </w:rPr>
              <w:t>-de-</w:t>
            </w:r>
            <w:proofErr w:type="spellStart"/>
            <w:r w:rsidRPr="00BF4539">
              <w:rPr>
                <w:rFonts w:ascii="Arial Narrow" w:eastAsia="GillSansMT" w:hAnsi="Arial Narrow" w:cs="Arial"/>
              </w:rPr>
              <w:t>coleira</w:t>
            </w:r>
            <w:proofErr w:type="spellEnd"/>
          </w:p>
        </w:tc>
        <w:tc>
          <w:tcPr>
            <w:tcW w:w="1210" w:type="dxa"/>
            <w:shd w:val="clear" w:color="auto" w:fill="FDE9D9" w:themeFill="accent6" w:themeFillTint="33"/>
            <w:vAlign w:val="center"/>
          </w:tcPr>
          <w:p w14:paraId="0E806DB7"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DE9D9" w:themeFill="accent6" w:themeFillTint="33"/>
            <w:vAlign w:val="center"/>
          </w:tcPr>
          <w:p w14:paraId="0E806DB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DE9D9" w:themeFill="accent6" w:themeFillTint="33"/>
            <w:vAlign w:val="center"/>
          </w:tcPr>
          <w:p w14:paraId="0E806DB9"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DC1" w14:textId="77777777" w:rsidTr="00EC5D68">
        <w:trPr>
          <w:trHeight w:val="284"/>
          <w:jc w:val="center"/>
        </w:trPr>
        <w:tc>
          <w:tcPr>
            <w:tcW w:w="1686" w:type="dxa"/>
            <w:shd w:val="clear" w:color="auto" w:fill="FDE9D9" w:themeFill="accent6" w:themeFillTint="33"/>
            <w:vAlign w:val="center"/>
          </w:tcPr>
          <w:p w14:paraId="0E806DB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Recurvirostridae</w:t>
            </w:r>
            <w:proofErr w:type="spellEnd"/>
            <w:r w:rsidRPr="00BF4539">
              <w:rPr>
                <w:rFonts w:ascii="Arial Narrow" w:eastAsia="GillSansMT" w:hAnsi="Arial Narrow" w:cs="Arial"/>
              </w:rPr>
              <w:t xml:space="preserve"> (1)</w:t>
            </w:r>
          </w:p>
        </w:tc>
        <w:tc>
          <w:tcPr>
            <w:tcW w:w="2043" w:type="dxa"/>
            <w:shd w:val="clear" w:color="auto" w:fill="FDE9D9" w:themeFill="accent6" w:themeFillTint="33"/>
            <w:vAlign w:val="center"/>
          </w:tcPr>
          <w:p w14:paraId="0E806DB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Himantopus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mexicanus</w:t>
            </w:r>
            <w:proofErr w:type="spellEnd"/>
          </w:p>
        </w:tc>
        <w:tc>
          <w:tcPr>
            <w:tcW w:w="1923" w:type="dxa"/>
            <w:shd w:val="clear" w:color="auto" w:fill="FDE9D9" w:themeFill="accent6" w:themeFillTint="33"/>
            <w:vAlign w:val="center"/>
          </w:tcPr>
          <w:p w14:paraId="0E806DB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pernilongo</w:t>
            </w:r>
            <w:proofErr w:type="spellEnd"/>
            <w:r w:rsidRPr="00BF4539">
              <w:rPr>
                <w:rFonts w:ascii="Arial Narrow" w:eastAsia="GillSansMT" w:hAnsi="Arial Narrow" w:cs="Arial"/>
              </w:rPr>
              <w:t>-de-</w:t>
            </w:r>
            <w:proofErr w:type="spellStart"/>
            <w:r w:rsidRPr="00BF4539">
              <w:rPr>
                <w:rFonts w:ascii="Arial Narrow" w:eastAsia="GillSansMT" w:hAnsi="Arial Narrow" w:cs="Arial"/>
              </w:rPr>
              <w:t>costas</w:t>
            </w:r>
            <w:proofErr w:type="spellEnd"/>
            <w:r w:rsidRPr="00BF4539">
              <w:rPr>
                <w:rFonts w:ascii="Arial Narrow" w:eastAsia="GillSansMT" w:hAnsi="Arial Narrow" w:cs="Arial"/>
              </w:rPr>
              <w:t>-</w:t>
            </w:r>
            <w:proofErr w:type="spellStart"/>
            <w:r w:rsidRPr="00BF4539">
              <w:rPr>
                <w:rFonts w:ascii="Arial Narrow" w:eastAsia="GillSansMT" w:hAnsi="Arial Narrow" w:cs="Arial"/>
              </w:rPr>
              <w:t>negras</w:t>
            </w:r>
            <w:proofErr w:type="spellEnd"/>
          </w:p>
        </w:tc>
        <w:tc>
          <w:tcPr>
            <w:tcW w:w="1210" w:type="dxa"/>
            <w:shd w:val="clear" w:color="auto" w:fill="FDE9D9" w:themeFill="accent6" w:themeFillTint="33"/>
            <w:vAlign w:val="center"/>
          </w:tcPr>
          <w:p w14:paraId="0E806DBE"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DE9D9" w:themeFill="accent6" w:themeFillTint="33"/>
            <w:vAlign w:val="center"/>
          </w:tcPr>
          <w:p w14:paraId="0E806DB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DE9D9" w:themeFill="accent6" w:themeFillTint="33"/>
            <w:vAlign w:val="center"/>
          </w:tcPr>
          <w:p w14:paraId="0E806DC0"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C8" w14:textId="77777777" w:rsidTr="00EC5D68">
        <w:trPr>
          <w:trHeight w:val="284"/>
          <w:jc w:val="center"/>
        </w:trPr>
        <w:tc>
          <w:tcPr>
            <w:tcW w:w="1686" w:type="dxa"/>
            <w:vMerge w:val="restart"/>
            <w:shd w:val="clear" w:color="auto" w:fill="FDE9D9" w:themeFill="accent6" w:themeFillTint="33"/>
            <w:vAlign w:val="center"/>
          </w:tcPr>
          <w:p w14:paraId="0E806DC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Scolopacidae</w:t>
            </w:r>
            <w:proofErr w:type="spellEnd"/>
            <w:r w:rsidRPr="00BF4539">
              <w:rPr>
                <w:rFonts w:ascii="Arial Narrow" w:eastAsia="GillSansMT" w:hAnsi="Arial Narrow" w:cs="Arial"/>
              </w:rPr>
              <w:t xml:space="preserve"> (3)</w:t>
            </w:r>
          </w:p>
        </w:tc>
        <w:tc>
          <w:tcPr>
            <w:tcW w:w="2043" w:type="dxa"/>
            <w:shd w:val="clear" w:color="auto" w:fill="FBD4B4" w:themeFill="accent6" w:themeFillTint="66"/>
            <w:vAlign w:val="center"/>
          </w:tcPr>
          <w:p w14:paraId="0E806DC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Numenius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phaeopus</w:t>
            </w:r>
            <w:proofErr w:type="spellEnd"/>
          </w:p>
        </w:tc>
        <w:tc>
          <w:tcPr>
            <w:tcW w:w="1923" w:type="dxa"/>
            <w:shd w:val="clear" w:color="auto" w:fill="FBD4B4" w:themeFill="accent6" w:themeFillTint="66"/>
            <w:vAlign w:val="center"/>
          </w:tcPr>
          <w:p w14:paraId="0E806DC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maçarico-galego</w:t>
            </w:r>
            <w:proofErr w:type="spellEnd"/>
          </w:p>
        </w:tc>
        <w:tc>
          <w:tcPr>
            <w:tcW w:w="1210" w:type="dxa"/>
            <w:shd w:val="clear" w:color="auto" w:fill="FBD4B4" w:themeFill="accent6" w:themeFillTint="66"/>
            <w:vAlign w:val="center"/>
          </w:tcPr>
          <w:p w14:paraId="0E806DC5"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C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C7"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CF" w14:textId="77777777" w:rsidTr="00EC5D68">
        <w:trPr>
          <w:trHeight w:val="284"/>
          <w:jc w:val="center"/>
        </w:trPr>
        <w:tc>
          <w:tcPr>
            <w:tcW w:w="1686" w:type="dxa"/>
            <w:vMerge/>
            <w:shd w:val="clear" w:color="auto" w:fill="FDE9D9" w:themeFill="accent6" w:themeFillTint="33"/>
            <w:vAlign w:val="center"/>
          </w:tcPr>
          <w:p w14:paraId="0E806DC9"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C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Tringa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melanoleuca</w:t>
            </w:r>
            <w:proofErr w:type="spellEnd"/>
          </w:p>
        </w:tc>
        <w:tc>
          <w:tcPr>
            <w:tcW w:w="1923" w:type="dxa"/>
            <w:shd w:val="clear" w:color="auto" w:fill="FBD4B4" w:themeFill="accent6" w:themeFillTint="66"/>
            <w:vAlign w:val="center"/>
          </w:tcPr>
          <w:p w14:paraId="0E806DCB" w14:textId="77777777" w:rsidR="00BD6461" w:rsidRPr="00BF4539" w:rsidRDefault="002F414C" w:rsidP="00D31359">
            <w:pPr>
              <w:pStyle w:val="textotabela"/>
              <w:rPr>
                <w:rFonts w:ascii="Arial Narrow" w:hAnsi="Arial Narrow"/>
                <w:lang w:val="pt-BR"/>
              </w:rPr>
            </w:pPr>
            <w:r w:rsidRPr="00BF4539">
              <w:rPr>
                <w:rFonts w:ascii="Arial Narrow" w:eastAsia="GillSansMT" w:hAnsi="Arial Narrow" w:cs="Arial"/>
                <w:lang w:val="pt-BR"/>
              </w:rPr>
              <w:t>maçarico-grande-de-perna-amarela</w:t>
            </w:r>
          </w:p>
        </w:tc>
        <w:tc>
          <w:tcPr>
            <w:tcW w:w="1210" w:type="dxa"/>
            <w:shd w:val="clear" w:color="auto" w:fill="FBD4B4" w:themeFill="accent6" w:themeFillTint="66"/>
            <w:vAlign w:val="center"/>
          </w:tcPr>
          <w:p w14:paraId="0E806DCC"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BD4B4" w:themeFill="accent6" w:themeFillTint="66"/>
            <w:vAlign w:val="center"/>
          </w:tcPr>
          <w:p w14:paraId="0E806DC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CE"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D6" w14:textId="77777777" w:rsidTr="00EC5D68">
        <w:trPr>
          <w:trHeight w:val="284"/>
          <w:jc w:val="center"/>
        </w:trPr>
        <w:tc>
          <w:tcPr>
            <w:tcW w:w="1686" w:type="dxa"/>
            <w:vMerge/>
            <w:shd w:val="clear" w:color="auto" w:fill="FDE9D9" w:themeFill="accent6" w:themeFillTint="33"/>
            <w:vAlign w:val="center"/>
          </w:tcPr>
          <w:p w14:paraId="0E806DD0"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D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Tringa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flavipes</w:t>
            </w:r>
            <w:proofErr w:type="spellEnd"/>
          </w:p>
        </w:tc>
        <w:tc>
          <w:tcPr>
            <w:tcW w:w="1923" w:type="dxa"/>
            <w:shd w:val="clear" w:color="auto" w:fill="FBD4B4" w:themeFill="accent6" w:themeFillTint="66"/>
            <w:vAlign w:val="center"/>
          </w:tcPr>
          <w:p w14:paraId="0E806DD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w:t>
            </w:r>
            <w:proofErr w:type="spellEnd"/>
            <w:r w:rsidRPr="00BF4539">
              <w:rPr>
                <w:rFonts w:ascii="Arial Narrow" w:eastAsia="GillSansMT" w:hAnsi="Arial Narrow" w:cs="Arial"/>
              </w:rPr>
              <w:t>-de-</w:t>
            </w:r>
            <w:proofErr w:type="spellStart"/>
            <w:r w:rsidRPr="00BF4539">
              <w:rPr>
                <w:rFonts w:ascii="Arial Narrow" w:eastAsia="GillSansMT" w:hAnsi="Arial Narrow" w:cs="Arial"/>
              </w:rPr>
              <w:t>perna</w:t>
            </w:r>
            <w:proofErr w:type="spellEnd"/>
            <w:r w:rsidRPr="00BF4539">
              <w:rPr>
                <w:rFonts w:ascii="Arial Narrow" w:eastAsia="GillSansMT" w:hAnsi="Arial Narrow" w:cs="Arial"/>
              </w:rPr>
              <w:t>-</w:t>
            </w:r>
            <w:proofErr w:type="spellStart"/>
            <w:r w:rsidRPr="00BF4539">
              <w:rPr>
                <w:rFonts w:ascii="Arial Narrow" w:eastAsia="GillSansMT" w:hAnsi="Arial Narrow" w:cs="Arial"/>
              </w:rPr>
              <w:t>amarela</w:t>
            </w:r>
            <w:proofErr w:type="spellEnd"/>
          </w:p>
        </w:tc>
        <w:tc>
          <w:tcPr>
            <w:tcW w:w="1210" w:type="dxa"/>
            <w:shd w:val="clear" w:color="auto" w:fill="FBD4B4" w:themeFill="accent6" w:themeFillTint="66"/>
            <w:vAlign w:val="center"/>
          </w:tcPr>
          <w:p w14:paraId="0E806DD3"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D4"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D5"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DDD" w14:textId="77777777" w:rsidTr="00EC5D68">
        <w:trPr>
          <w:trHeight w:val="284"/>
          <w:jc w:val="center"/>
        </w:trPr>
        <w:tc>
          <w:tcPr>
            <w:tcW w:w="1686" w:type="dxa"/>
            <w:vMerge/>
            <w:shd w:val="clear" w:color="auto" w:fill="FDE9D9" w:themeFill="accent6" w:themeFillTint="33"/>
            <w:vAlign w:val="center"/>
          </w:tcPr>
          <w:p w14:paraId="0E806DD7"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D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Tringa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solitaria</w:t>
            </w:r>
            <w:proofErr w:type="spellEnd"/>
          </w:p>
        </w:tc>
        <w:tc>
          <w:tcPr>
            <w:tcW w:w="1923" w:type="dxa"/>
            <w:shd w:val="clear" w:color="auto" w:fill="FBD4B4" w:themeFill="accent6" w:themeFillTint="66"/>
            <w:vAlign w:val="center"/>
          </w:tcPr>
          <w:p w14:paraId="0E806DD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maçarico-solitário</w:t>
            </w:r>
            <w:proofErr w:type="spellEnd"/>
          </w:p>
        </w:tc>
        <w:tc>
          <w:tcPr>
            <w:tcW w:w="1210" w:type="dxa"/>
            <w:shd w:val="clear" w:color="auto" w:fill="FBD4B4" w:themeFill="accent6" w:themeFillTint="66"/>
            <w:vAlign w:val="center"/>
          </w:tcPr>
          <w:p w14:paraId="0E806DDA"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D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DC"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E4" w14:textId="77777777" w:rsidTr="00EC5D68">
        <w:trPr>
          <w:trHeight w:val="284"/>
          <w:jc w:val="center"/>
        </w:trPr>
        <w:tc>
          <w:tcPr>
            <w:tcW w:w="1686" w:type="dxa"/>
            <w:vMerge/>
            <w:shd w:val="clear" w:color="auto" w:fill="FDE9D9" w:themeFill="accent6" w:themeFillTint="33"/>
            <w:vAlign w:val="center"/>
          </w:tcPr>
          <w:p w14:paraId="0E806DDE"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DF"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Tringa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semipalmata</w:t>
            </w:r>
            <w:proofErr w:type="spellEnd"/>
          </w:p>
        </w:tc>
        <w:tc>
          <w:tcPr>
            <w:tcW w:w="1923" w:type="dxa"/>
            <w:shd w:val="clear" w:color="auto" w:fill="FBD4B4" w:themeFill="accent6" w:themeFillTint="66"/>
            <w:vAlign w:val="center"/>
          </w:tcPr>
          <w:p w14:paraId="0E806DE0"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maçarico</w:t>
            </w:r>
            <w:proofErr w:type="spellEnd"/>
            <w:r w:rsidRPr="00BF4539">
              <w:rPr>
                <w:rFonts w:ascii="Arial Narrow" w:eastAsia="GillSansMT" w:hAnsi="Arial Narrow" w:cs="Arial"/>
              </w:rPr>
              <w:t xml:space="preserve">-de </w:t>
            </w:r>
            <w:proofErr w:type="spellStart"/>
            <w:r w:rsidRPr="00BF4539">
              <w:rPr>
                <w:rFonts w:ascii="Arial Narrow" w:eastAsia="GillSansMT" w:hAnsi="Arial Narrow" w:cs="Arial"/>
              </w:rPr>
              <w:t>asa-branca</w:t>
            </w:r>
            <w:proofErr w:type="spellEnd"/>
          </w:p>
        </w:tc>
        <w:tc>
          <w:tcPr>
            <w:tcW w:w="1210" w:type="dxa"/>
            <w:shd w:val="clear" w:color="auto" w:fill="FBD4B4" w:themeFill="accent6" w:themeFillTint="66"/>
            <w:vAlign w:val="center"/>
          </w:tcPr>
          <w:p w14:paraId="0E806DE1"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BD4B4" w:themeFill="accent6" w:themeFillTint="66"/>
            <w:vAlign w:val="center"/>
          </w:tcPr>
          <w:p w14:paraId="0E806DE2"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BD4B4" w:themeFill="accent6" w:themeFillTint="66"/>
            <w:vAlign w:val="center"/>
          </w:tcPr>
          <w:p w14:paraId="0E806DE3" w14:textId="77777777" w:rsidR="00BD6461" w:rsidRPr="00BF4539" w:rsidRDefault="002F414C" w:rsidP="00D31359">
            <w:pPr>
              <w:pStyle w:val="textotabela"/>
              <w:rPr>
                <w:rFonts w:ascii="Arial Narrow" w:hAnsi="Arial Narrow" w:cs="Arial"/>
              </w:rPr>
            </w:pPr>
            <w:r w:rsidRPr="00BF4539">
              <w:rPr>
                <w:rFonts w:ascii="Arial Narrow" w:hAnsi="Arial Narrow" w:cs="Arial"/>
              </w:rPr>
              <w:t>1</w:t>
            </w:r>
          </w:p>
        </w:tc>
      </w:tr>
      <w:tr w:rsidR="00BD6461" w:rsidRPr="00740FCC" w14:paraId="0E806DEB" w14:textId="77777777" w:rsidTr="00EC5D68">
        <w:trPr>
          <w:trHeight w:val="284"/>
          <w:jc w:val="center"/>
        </w:trPr>
        <w:tc>
          <w:tcPr>
            <w:tcW w:w="1686" w:type="dxa"/>
            <w:vMerge/>
            <w:shd w:val="clear" w:color="auto" w:fill="FDE9D9" w:themeFill="accent6" w:themeFillTint="33"/>
            <w:vAlign w:val="center"/>
          </w:tcPr>
          <w:p w14:paraId="0E806DE5"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E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Actitis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macularius</w:t>
            </w:r>
            <w:proofErr w:type="spellEnd"/>
          </w:p>
        </w:tc>
        <w:tc>
          <w:tcPr>
            <w:tcW w:w="1923" w:type="dxa"/>
            <w:shd w:val="clear" w:color="auto" w:fill="FBD4B4" w:themeFill="accent6" w:themeFillTint="66"/>
            <w:vAlign w:val="center"/>
          </w:tcPr>
          <w:p w14:paraId="0E806DE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w:t>
            </w:r>
            <w:proofErr w:type="spellEnd"/>
            <w:r w:rsidRPr="00BF4539">
              <w:rPr>
                <w:rFonts w:ascii="Arial Narrow" w:eastAsia="GillSansMT" w:hAnsi="Arial Narrow" w:cs="Arial"/>
              </w:rPr>
              <w:t>-pintado</w:t>
            </w:r>
          </w:p>
        </w:tc>
        <w:tc>
          <w:tcPr>
            <w:tcW w:w="1210" w:type="dxa"/>
            <w:shd w:val="clear" w:color="auto" w:fill="FBD4B4" w:themeFill="accent6" w:themeFillTint="66"/>
            <w:vAlign w:val="center"/>
          </w:tcPr>
          <w:p w14:paraId="0E806DE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E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EA"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DF2" w14:textId="77777777" w:rsidTr="00EC5D68">
        <w:trPr>
          <w:trHeight w:val="284"/>
          <w:jc w:val="center"/>
        </w:trPr>
        <w:tc>
          <w:tcPr>
            <w:tcW w:w="1686" w:type="dxa"/>
            <w:vMerge/>
            <w:shd w:val="clear" w:color="auto" w:fill="FDE9D9" w:themeFill="accent6" w:themeFillTint="33"/>
            <w:vAlign w:val="center"/>
          </w:tcPr>
          <w:p w14:paraId="0E806DEC"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E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Arenaria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interpres</w:t>
            </w:r>
            <w:proofErr w:type="spellEnd"/>
          </w:p>
        </w:tc>
        <w:tc>
          <w:tcPr>
            <w:tcW w:w="1923" w:type="dxa"/>
            <w:shd w:val="clear" w:color="auto" w:fill="FBD4B4" w:themeFill="accent6" w:themeFillTint="66"/>
            <w:vAlign w:val="center"/>
          </w:tcPr>
          <w:p w14:paraId="0E806DE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vira-pedras</w:t>
            </w:r>
            <w:proofErr w:type="spellEnd"/>
          </w:p>
        </w:tc>
        <w:tc>
          <w:tcPr>
            <w:tcW w:w="1210" w:type="dxa"/>
            <w:shd w:val="clear" w:color="auto" w:fill="FBD4B4" w:themeFill="accent6" w:themeFillTint="66"/>
            <w:vAlign w:val="center"/>
          </w:tcPr>
          <w:p w14:paraId="0E806DEF"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F0"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F1"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DF9" w14:textId="77777777" w:rsidTr="00EC5D68">
        <w:trPr>
          <w:trHeight w:val="284"/>
          <w:jc w:val="center"/>
        </w:trPr>
        <w:tc>
          <w:tcPr>
            <w:tcW w:w="1686" w:type="dxa"/>
            <w:vMerge/>
            <w:shd w:val="clear" w:color="auto" w:fill="FDE9D9" w:themeFill="accent6" w:themeFillTint="33"/>
            <w:vAlign w:val="center"/>
          </w:tcPr>
          <w:p w14:paraId="0E806DF3"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F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Calidris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canutus</w:t>
            </w:r>
            <w:proofErr w:type="spellEnd"/>
          </w:p>
        </w:tc>
        <w:tc>
          <w:tcPr>
            <w:tcW w:w="1923" w:type="dxa"/>
            <w:shd w:val="clear" w:color="auto" w:fill="FBD4B4" w:themeFill="accent6" w:themeFillTint="66"/>
            <w:vAlign w:val="center"/>
          </w:tcPr>
          <w:p w14:paraId="0E806DF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w:t>
            </w:r>
            <w:proofErr w:type="spellEnd"/>
            <w:r w:rsidRPr="00BF4539">
              <w:rPr>
                <w:rFonts w:ascii="Arial Narrow" w:eastAsia="GillSansMT" w:hAnsi="Arial Narrow" w:cs="Arial"/>
              </w:rPr>
              <w:t>-de-</w:t>
            </w:r>
            <w:proofErr w:type="spellStart"/>
            <w:r w:rsidRPr="00BF4539">
              <w:rPr>
                <w:rFonts w:ascii="Arial Narrow" w:eastAsia="GillSansMT" w:hAnsi="Arial Narrow" w:cs="Arial"/>
              </w:rPr>
              <w:t>papo</w:t>
            </w:r>
            <w:proofErr w:type="spellEnd"/>
            <w:r w:rsidRPr="00BF4539">
              <w:rPr>
                <w:rFonts w:ascii="Arial Narrow" w:eastAsia="GillSansMT" w:hAnsi="Arial Narrow" w:cs="Arial"/>
              </w:rPr>
              <w:t>-</w:t>
            </w:r>
            <w:proofErr w:type="spellStart"/>
            <w:r w:rsidRPr="00BF4539">
              <w:rPr>
                <w:rFonts w:ascii="Arial Narrow" w:eastAsia="GillSansMT" w:hAnsi="Arial Narrow" w:cs="Arial"/>
              </w:rPr>
              <w:t>vermelho</w:t>
            </w:r>
            <w:proofErr w:type="spellEnd"/>
          </w:p>
        </w:tc>
        <w:tc>
          <w:tcPr>
            <w:tcW w:w="1210" w:type="dxa"/>
            <w:shd w:val="clear" w:color="auto" w:fill="FBD4B4" w:themeFill="accent6" w:themeFillTint="66"/>
            <w:vAlign w:val="center"/>
          </w:tcPr>
          <w:p w14:paraId="0E806DF6"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F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F8"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E00" w14:textId="77777777" w:rsidTr="00EC5D68">
        <w:trPr>
          <w:trHeight w:val="284"/>
          <w:jc w:val="center"/>
        </w:trPr>
        <w:tc>
          <w:tcPr>
            <w:tcW w:w="1686" w:type="dxa"/>
            <w:vMerge/>
            <w:shd w:val="clear" w:color="auto" w:fill="FDE9D9" w:themeFill="accent6" w:themeFillTint="33"/>
            <w:vAlign w:val="center"/>
          </w:tcPr>
          <w:p w14:paraId="0E806DFA"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DF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Calidris</w:t>
            </w:r>
            <w:proofErr w:type="spellEnd"/>
            <w:r w:rsidRPr="00BF4539">
              <w:rPr>
                <w:rFonts w:ascii="Arial Narrow" w:eastAsia="GillSansMT" w:hAnsi="Arial Narrow" w:cs="Arial"/>
                <w:i/>
                <w:iCs/>
              </w:rPr>
              <w:t xml:space="preserve"> alba</w:t>
            </w:r>
          </w:p>
        </w:tc>
        <w:tc>
          <w:tcPr>
            <w:tcW w:w="1923" w:type="dxa"/>
            <w:shd w:val="clear" w:color="auto" w:fill="FBD4B4" w:themeFill="accent6" w:themeFillTint="66"/>
            <w:vAlign w:val="center"/>
          </w:tcPr>
          <w:p w14:paraId="0E806DF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maçarico-branco</w:t>
            </w:r>
            <w:proofErr w:type="spellEnd"/>
          </w:p>
        </w:tc>
        <w:tc>
          <w:tcPr>
            <w:tcW w:w="1210" w:type="dxa"/>
            <w:shd w:val="clear" w:color="auto" w:fill="FBD4B4" w:themeFill="accent6" w:themeFillTint="66"/>
            <w:vAlign w:val="center"/>
          </w:tcPr>
          <w:p w14:paraId="0E806DFD"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DF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DFF"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E07" w14:textId="77777777" w:rsidTr="00EC5D68">
        <w:trPr>
          <w:trHeight w:val="284"/>
          <w:jc w:val="center"/>
        </w:trPr>
        <w:tc>
          <w:tcPr>
            <w:tcW w:w="1686" w:type="dxa"/>
            <w:vMerge/>
            <w:shd w:val="clear" w:color="auto" w:fill="FDE9D9" w:themeFill="accent6" w:themeFillTint="33"/>
            <w:vAlign w:val="center"/>
          </w:tcPr>
          <w:p w14:paraId="0E806E01"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E0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Calidris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pusilla</w:t>
            </w:r>
            <w:proofErr w:type="spellEnd"/>
          </w:p>
        </w:tc>
        <w:tc>
          <w:tcPr>
            <w:tcW w:w="1923" w:type="dxa"/>
            <w:shd w:val="clear" w:color="auto" w:fill="FBD4B4" w:themeFill="accent6" w:themeFillTint="66"/>
            <w:vAlign w:val="center"/>
          </w:tcPr>
          <w:p w14:paraId="0E806E0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maçarico-rasteirinho</w:t>
            </w:r>
            <w:proofErr w:type="spellEnd"/>
          </w:p>
        </w:tc>
        <w:tc>
          <w:tcPr>
            <w:tcW w:w="1210" w:type="dxa"/>
            <w:shd w:val="clear" w:color="auto" w:fill="FBD4B4" w:themeFill="accent6" w:themeFillTint="66"/>
            <w:vAlign w:val="center"/>
          </w:tcPr>
          <w:p w14:paraId="0E806E04"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BD4B4" w:themeFill="accent6" w:themeFillTint="66"/>
            <w:vAlign w:val="center"/>
          </w:tcPr>
          <w:p w14:paraId="0E806E0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E06"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0E" w14:textId="77777777" w:rsidTr="00EC5D68">
        <w:trPr>
          <w:trHeight w:val="284"/>
          <w:jc w:val="center"/>
        </w:trPr>
        <w:tc>
          <w:tcPr>
            <w:tcW w:w="1686" w:type="dxa"/>
            <w:vMerge/>
            <w:shd w:val="clear" w:color="auto" w:fill="FDE9D9" w:themeFill="accent6" w:themeFillTint="33"/>
            <w:vAlign w:val="center"/>
          </w:tcPr>
          <w:p w14:paraId="0E806E08" w14:textId="77777777" w:rsidR="00BD6461" w:rsidRPr="00BF4539" w:rsidRDefault="00BD6461" w:rsidP="00D31359">
            <w:pPr>
              <w:pStyle w:val="textotabela"/>
              <w:rPr>
                <w:rFonts w:ascii="Arial Narrow" w:hAnsi="Arial Narrow" w:cs="Arial"/>
                <w:szCs w:val="16"/>
              </w:rPr>
            </w:pPr>
          </w:p>
        </w:tc>
        <w:tc>
          <w:tcPr>
            <w:tcW w:w="2043" w:type="dxa"/>
            <w:shd w:val="clear" w:color="auto" w:fill="FBD4B4" w:themeFill="accent6" w:themeFillTint="66"/>
            <w:vAlign w:val="center"/>
          </w:tcPr>
          <w:p w14:paraId="0E806E0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Calidris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minutilla</w:t>
            </w:r>
            <w:proofErr w:type="spellEnd"/>
          </w:p>
        </w:tc>
        <w:tc>
          <w:tcPr>
            <w:tcW w:w="1923" w:type="dxa"/>
            <w:shd w:val="clear" w:color="auto" w:fill="FBD4B4" w:themeFill="accent6" w:themeFillTint="66"/>
            <w:vAlign w:val="center"/>
          </w:tcPr>
          <w:p w14:paraId="0E806E0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maçariquinho</w:t>
            </w:r>
            <w:proofErr w:type="spellEnd"/>
          </w:p>
        </w:tc>
        <w:tc>
          <w:tcPr>
            <w:tcW w:w="1210" w:type="dxa"/>
            <w:shd w:val="clear" w:color="auto" w:fill="FBD4B4" w:themeFill="accent6" w:themeFillTint="66"/>
            <w:vAlign w:val="center"/>
          </w:tcPr>
          <w:p w14:paraId="0E806E0B"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BD4B4" w:themeFill="accent6" w:themeFillTint="66"/>
            <w:vAlign w:val="center"/>
          </w:tcPr>
          <w:p w14:paraId="0E806E0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BD4B4" w:themeFill="accent6" w:themeFillTint="66"/>
            <w:vAlign w:val="center"/>
          </w:tcPr>
          <w:p w14:paraId="0E806E0D"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15" w14:textId="77777777" w:rsidTr="00EC5D68">
        <w:trPr>
          <w:trHeight w:val="284"/>
          <w:jc w:val="center"/>
        </w:trPr>
        <w:tc>
          <w:tcPr>
            <w:tcW w:w="1686" w:type="dxa"/>
            <w:vMerge w:val="restart"/>
            <w:shd w:val="clear" w:color="auto" w:fill="FDE9D9" w:themeFill="accent6" w:themeFillTint="33"/>
            <w:vAlign w:val="center"/>
          </w:tcPr>
          <w:p w14:paraId="0E806E0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Laridae</w:t>
            </w:r>
            <w:proofErr w:type="spellEnd"/>
            <w:r w:rsidRPr="00BF4539">
              <w:rPr>
                <w:rFonts w:ascii="Arial Narrow" w:eastAsia="GillSansMT" w:hAnsi="Arial Narrow" w:cs="Arial"/>
              </w:rPr>
              <w:t xml:space="preserve"> (2)</w:t>
            </w:r>
          </w:p>
        </w:tc>
        <w:tc>
          <w:tcPr>
            <w:tcW w:w="2043" w:type="dxa"/>
            <w:shd w:val="clear" w:color="auto" w:fill="FDE9D9" w:themeFill="accent6" w:themeFillTint="33"/>
            <w:vAlign w:val="center"/>
          </w:tcPr>
          <w:p w14:paraId="0E806E1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Leucophaeus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atricilla</w:t>
            </w:r>
            <w:proofErr w:type="spellEnd"/>
          </w:p>
        </w:tc>
        <w:tc>
          <w:tcPr>
            <w:tcW w:w="1923" w:type="dxa"/>
            <w:shd w:val="clear" w:color="auto" w:fill="FDE9D9" w:themeFill="accent6" w:themeFillTint="33"/>
            <w:vAlign w:val="center"/>
          </w:tcPr>
          <w:p w14:paraId="0E806E1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gaivota-alegre</w:t>
            </w:r>
            <w:proofErr w:type="spellEnd"/>
          </w:p>
        </w:tc>
        <w:tc>
          <w:tcPr>
            <w:tcW w:w="1210" w:type="dxa"/>
            <w:shd w:val="clear" w:color="auto" w:fill="FDE9D9" w:themeFill="accent6" w:themeFillTint="33"/>
            <w:vAlign w:val="center"/>
          </w:tcPr>
          <w:p w14:paraId="0E806E12"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DE9D9" w:themeFill="accent6" w:themeFillTint="33"/>
            <w:vAlign w:val="center"/>
          </w:tcPr>
          <w:p w14:paraId="0E806E1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r w:rsidRPr="00BF4539">
              <w:rPr>
                <w:rFonts w:ascii="Arial Narrow" w:hAnsi="Arial Narrow" w:cs="Arial"/>
              </w:rPr>
              <w:t xml:space="preserve">, </w:t>
            </w:r>
            <w:proofErr w:type="spellStart"/>
            <w:r w:rsidRPr="00BF4539">
              <w:rPr>
                <w:rFonts w:ascii="Arial Narrow" w:hAnsi="Arial Narrow" w:cs="Arial"/>
              </w:rPr>
              <w:t>oceânico</w:t>
            </w:r>
            <w:proofErr w:type="spellEnd"/>
          </w:p>
        </w:tc>
        <w:tc>
          <w:tcPr>
            <w:tcW w:w="1210" w:type="dxa"/>
            <w:shd w:val="clear" w:color="auto" w:fill="FDE9D9" w:themeFill="accent6" w:themeFillTint="33"/>
            <w:vAlign w:val="center"/>
          </w:tcPr>
          <w:p w14:paraId="0E806E14"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1C" w14:textId="77777777" w:rsidTr="00EC5D68">
        <w:trPr>
          <w:trHeight w:val="284"/>
          <w:jc w:val="center"/>
        </w:trPr>
        <w:tc>
          <w:tcPr>
            <w:tcW w:w="1686" w:type="dxa"/>
            <w:vMerge/>
            <w:shd w:val="clear" w:color="auto" w:fill="FDE9D9" w:themeFill="accent6" w:themeFillTint="33"/>
            <w:vAlign w:val="center"/>
          </w:tcPr>
          <w:p w14:paraId="0E806E16" w14:textId="77777777" w:rsidR="00BD6461" w:rsidRPr="00BF4539" w:rsidRDefault="00BD6461" w:rsidP="00D31359">
            <w:pPr>
              <w:pStyle w:val="textotabela"/>
              <w:rPr>
                <w:rFonts w:ascii="Arial Narrow" w:hAnsi="Arial Narrow" w:cs="Arial"/>
                <w:szCs w:val="16"/>
              </w:rPr>
            </w:pPr>
          </w:p>
        </w:tc>
        <w:tc>
          <w:tcPr>
            <w:tcW w:w="2043" w:type="dxa"/>
            <w:shd w:val="clear" w:color="auto" w:fill="FDE9D9" w:themeFill="accent6" w:themeFillTint="33"/>
            <w:vAlign w:val="center"/>
          </w:tcPr>
          <w:p w14:paraId="0E806E1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Chroicocephalus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cirrocephalus</w:t>
            </w:r>
            <w:proofErr w:type="spellEnd"/>
          </w:p>
        </w:tc>
        <w:tc>
          <w:tcPr>
            <w:tcW w:w="1923" w:type="dxa"/>
            <w:shd w:val="clear" w:color="auto" w:fill="FDE9D9" w:themeFill="accent6" w:themeFillTint="33"/>
            <w:vAlign w:val="center"/>
          </w:tcPr>
          <w:p w14:paraId="0E806E1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gaivota</w:t>
            </w:r>
            <w:proofErr w:type="spellEnd"/>
            <w:r w:rsidRPr="00BF4539">
              <w:rPr>
                <w:rFonts w:ascii="Arial Narrow" w:eastAsia="GillSansMT" w:hAnsi="Arial Narrow" w:cs="Arial"/>
              </w:rPr>
              <w:t>-de-</w:t>
            </w:r>
            <w:proofErr w:type="spellStart"/>
            <w:r w:rsidRPr="00BF4539">
              <w:rPr>
                <w:rFonts w:ascii="Arial Narrow" w:eastAsia="GillSansMT" w:hAnsi="Arial Narrow" w:cs="Arial"/>
              </w:rPr>
              <w:t>cabeça</w:t>
            </w:r>
            <w:proofErr w:type="spellEnd"/>
            <w:r w:rsidRPr="00BF4539">
              <w:rPr>
                <w:rFonts w:ascii="Arial Narrow" w:eastAsia="GillSansMT" w:hAnsi="Arial Narrow" w:cs="Arial"/>
              </w:rPr>
              <w:t>-</w:t>
            </w:r>
            <w:proofErr w:type="spellStart"/>
            <w:r w:rsidRPr="00BF4539">
              <w:rPr>
                <w:rFonts w:ascii="Arial Narrow" w:eastAsia="GillSansMT" w:hAnsi="Arial Narrow" w:cs="Arial"/>
              </w:rPr>
              <w:t>cinza</w:t>
            </w:r>
            <w:proofErr w:type="spellEnd"/>
          </w:p>
        </w:tc>
        <w:tc>
          <w:tcPr>
            <w:tcW w:w="1210" w:type="dxa"/>
            <w:shd w:val="clear" w:color="auto" w:fill="FDE9D9" w:themeFill="accent6" w:themeFillTint="33"/>
            <w:vAlign w:val="center"/>
          </w:tcPr>
          <w:p w14:paraId="0E806E19"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DE9D9" w:themeFill="accent6" w:themeFillTint="33"/>
            <w:vAlign w:val="center"/>
          </w:tcPr>
          <w:p w14:paraId="0E806E1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DE9D9" w:themeFill="accent6" w:themeFillTint="33"/>
            <w:vAlign w:val="center"/>
          </w:tcPr>
          <w:p w14:paraId="0E806E1B"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23" w14:textId="77777777" w:rsidTr="00EC5D68">
        <w:trPr>
          <w:trHeight w:val="284"/>
          <w:jc w:val="center"/>
        </w:trPr>
        <w:tc>
          <w:tcPr>
            <w:tcW w:w="1686" w:type="dxa"/>
            <w:vMerge/>
            <w:shd w:val="clear" w:color="auto" w:fill="FDE9D9" w:themeFill="accent6" w:themeFillTint="33"/>
            <w:vAlign w:val="center"/>
          </w:tcPr>
          <w:p w14:paraId="0E806E1D" w14:textId="77777777" w:rsidR="00BD6461" w:rsidRPr="00BF4539" w:rsidRDefault="00BD6461" w:rsidP="00D31359">
            <w:pPr>
              <w:pStyle w:val="textotabela"/>
              <w:rPr>
                <w:rFonts w:ascii="Arial Narrow" w:hAnsi="Arial Narrow" w:cs="Arial"/>
                <w:szCs w:val="16"/>
              </w:rPr>
            </w:pPr>
          </w:p>
        </w:tc>
        <w:tc>
          <w:tcPr>
            <w:tcW w:w="2043" w:type="dxa"/>
            <w:shd w:val="clear" w:color="auto" w:fill="FDE9D9" w:themeFill="accent6" w:themeFillTint="33"/>
            <w:vAlign w:val="center"/>
          </w:tcPr>
          <w:p w14:paraId="0E806E1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Sternula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superciliaris</w:t>
            </w:r>
            <w:proofErr w:type="spellEnd"/>
          </w:p>
        </w:tc>
        <w:tc>
          <w:tcPr>
            <w:tcW w:w="1923" w:type="dxa"/>
            <w:shd w:val="clear" w:color="auto" w:fill="FDE9D9" w:themeFill="accent6" w:themeFillTint="33"/>
            <w:vAlign w:val="center"/>
          </w:tcPr>
          <w:p w14:paraId="0E806E1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trinta-réis-anão</w:t>
            </w:r>
            <w:proofErr w:type="spellEnd"/>
          </w:p>
        </w:tc>
        <w:tc>
          <w:tcPr>
            <w:tcW w:w="1210" w:type="dxa"/>
            <w:shd w:val="clear" w:color="auto" w:fill="FDE9D9" w:themeFill="accent6" w:themeFillTint="33"/>
            <w:vAlign w:val="center"/>
          </w:tcPr>
          <w:p w14:paraId="0E806E20" w14:textId="77777777" w:rsidR="00BD6461" w:rsidRPr="00BF4539" w:rsidDel="00D76CB2"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DE9D9" w:themeFill="accent6" w:themeFillTint="33"/>
            <w:vAlign w:val="center"/>
          </w:tcPr>
          <w:p w14:paraId="0E806E21" w14:textId="77777777" w:rsidR="00BD6461" w:rsidRPr="00BF4539" w:rsidRDefault="002F414C" w:rsidP="00D31359">
            <w:pPr>
              <w:pStyle w:val="textotabela"/>
              <w:rPr>
                <w:rFonts w:ascii="Arial Narrow" w:hAnsi="Arial Narrow"/>
                <w:lang w:val="pt-BR"/>
              </w:rPr>
            </w:pPr>
            <w:r w:rsidRPr="00BF4539">
              <w:rPr>
                <w:rFonts w:ascii="Arial Narrow" w:hAnsi="Arial Narrow" w:cs="Arial"/>
                <w:lang w:val="pt-BR"/>
              </w:rPr>
              <w:t>oceânico e manguezal e/</w:t>
            </w:r>
            <w:proofErr w:type="spellStart"/>
            <w:r w:rsidRPr="00BF4539">
              <w:rPr>
                <w:rFonts w:ascii="Arial Narrow" w:hAnsi="Arial Narrow" w:cs="Arial"/>
                <w:lang w:val="pt-BR"/>
              </w:rPr>
              <w:t>oupraia</w:t>
            </w:r>
            <w:proofErr w:type="spellEnd"/>
          </w:p>
        </w:tc>
        <w:tc>
          <w:tcPr>
            <w:tcW w:w="1210" w:type="dxa"/>
            <w:shd w:val="clear" w:color="auto" w:fill="FDE9D9" w:themeFill="accent6" w:themeFillTint="33"/>
            <w:vAlign w:val="center"/>
          </w:tcPr>
          <w:p w14:paraId="0E806E22"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2A" w14:textId="77777777" w:rsidTr="00EC5D68">
        <w:trPr>
          <w:trHeight w:val="284"/>
          <w:jc w:val="center"/>
        </w:trPr>
        <w:tc>
          <w:tcPr>
            <w:tcW w:w="1686" w:type="dxa"/>
            <w:vMerge/>
            <w:shd w:val="clear" w:color="auto" w:fill="FDE9D9" w:themeFill="accent6" w:themeFillTint="33"/>
            <w:vAlign w:val="center"/>
          </w:tcPr>
          <w:p w14:paraId="0E806E24" w14:textId="77777777" w:rsidR="00BD6461" w:rsidRPr="00BF4539" w:rsidRDefault="00BD6461" w:rsidP="00D31359">
            <w:pPr>
              <w:pStyle w:val="textotabela"/>
              <w:rPr>
                <w:rFonts w:ascii="Arial Narrow" w:hAnsi="Arial Narrow" w:cs="Arial"/>
                <w:szCs w:val="16"/>
              </w:rPr>
            </w:pPr>
          </w:p>
        </w:tc>
        <w:tc>
          <w:tcPr>
            <w:tcW w:w="2043" w:type="dxa"/>
            <w:shd w:val="clear" w:color="auto" w:fill="FDE9D9" w:themeFill="accent6" w:themeFillTint="33"/>
            <w:vAlign w:val="center"/>
          </w:tcPr>
          <w:p w14:paraId="0E806E25"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Phaetusa</w:t>
            </w:r>
            <w:proofErr w:type="spellEnd"/>
            <w:r w:rsidRPr="00BF4539">
              <w:rPr>
                <w:rFonts w:ascii="Arial Narrow" w:eastAsia="GillSansMT" w:hAnsi="Arial Narrow" w:cs="Arial"/>
                <w:i/>
                <w:iCs/>
              </w:rPr>
              <w:t xml:space="preserve"> simplex</w:t>
            </w:r>
          </w:p>
        </w:tc>
        <w:tc>
          <w:tcPr>
            <w:tcW w:w="1923" w:type="dxa"/>
            <w:shd w:val="clear" w:color="auto" w:fill="FDE9D9" w:themeFill="accent6" w:themeFillTint="33"/>
            <w:vAlign w:val="center"/>
          </w:tcPr>
          <w:p w14:paraId="0E806E26"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trinta-réis-grande</w:t>
            </w:r>
            <w:proofErr w:type="spellEnd"/>
          </w:p>
        </w:tc>
        <w:tc>
          <w:tcPr>
            <w:tcW w:w="1210" w:type="dxa"/>
            <w:shd w:val="clear" w:color="auto" w:fill="FDE9D9" w:themeFill="accent6" w:themeFillTint="33"/>
            <w:vAlign w:val="center"/>
          </w:tcPr>
          <w:p w14:paraId="0E806E27"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DE9D9" w:themeFill="accent6" w:themeFillTint="33"/>
            <w:vAlign w:val="center"/>
          </w:tcPr>
          <w:p w14:paraId="0E806E28" w14:textId="77777777" w:rsidR="00BD6461" w:rsidRPr="00BF4539" w:rsidDel="00D76CB2"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DE9D9" w:themeFill="accent6" w:themeFillTint="33"/>
            <w:vAlign w:val="center"/>
          </w:tcPr>
          <w:p w14:paraId="0E806E29" w14:textId="77777777" w:rsidR="00BD6461" w:rsidRPr="00BF4539" w:rsidRDefault="002F414C" w:rsidP="00D31359">
            <w:pPr>
              <w:pStyle w:val="textotabela"/>
              <w:rPr>
                <w:rFonts w:ascii="Arial Narrow" w:hAnsi="Arial Narrow" w:cs="Arial"/>
              </w:rPr>
            </w:pPr>
            <w:r w:rsidRPr="00BF4539">
              <w:rPr>
                <w:rFonts w:ascii="Arial Narrow" w:hAnsi="Arial Narrow" w:cs="Arial"/>
              </w:rPr>
              <w:t>1</w:t>
            </w:r>
          </w:p>
        </w:tc>
      </w:tr>
      <w:tr w:rsidR="00BD6461" w:rsidRPr="00740FCC" w14:paraId="0E806E31" w14:textId="77777777" w:rsidTr="00EC5D68">
        <w:trPr>
          <w:trHeight w:val="284"/>
          <w:jc w:val="center"/>
        </w:trPr>
        <w:tc>
          <w:tcPr>
            <w:tcW w:w="1686" w:type="dxa"/>
            <w:vMerge/>
            <w:shd w:val="clear" w:color="auto" w:fill="FDE9D9" w:themeFill="accent6" w:themeFillTint="33"/>
            <w:vAlign w:val="center"/>
          </w:tcPr>
          <w:p w14:paraId="0E806E2B" w14:textId="77777777" w:rsidR="00BD6461" w:rsidRPr="00BF4539" w:rsidRDefault="00BD6461" w:rsidP="00D31359">
            <w:pPr>
              <w:pStyle w:val="textotabela"/>
              <w:rPr>
                <w:rFonts w:ascii="Arial Narrow" w:hAnsi="Arial Narrow" w:cs="Arial"/>
                <w:szCs w:val="16"/>
              </w:rPr>
            </w:pPr>
          </w:p>
        </w:tc>
        <w:tc>
          <w:tcPr>
            <w:tcW w:w="2043" w:type="dxa"/>
            <w:shd w:val="clear" w:color="auto" w:fill="FDE9D9" w:themeFill="accent6" w:themeFillTint="33"/>
            <w:vAlign w:val="center"/>
          </w:tcPr>
          <w:p w14:paraId="0E806E2C"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Gelochelidon</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nilotica</w:t>
            </w:r>
            <w:proofErr w:type="spellEnd"/>
          </w:p>
        </w:tc>
        <w:tc>
          <w:tcPr>
            <w:tcW w:w="1923" w:type="dxa"/>
            <w:shd w:val="clear" w:color="auto" w:fill="FDE9D9" w:themeFill="accent6" w:themeFillTint="33"/>
            <w:vAlign w:val="center"/>
          </w:tcPr>
          <w:p w14:paraId="0E806E2D" w14:textId="77777777" w:rsidR="00BD6461" w:rsidRPr="00E36095" w:rsidRDefault="00E668AC" w:rsidP="00D31359">
            <w:pPr>
              <w:pStyle w:val="textotabela"/>
              <w:rPr>
                <w:rFonts w:ascii="Arial Narrow" w:eastAsia="GillSansMT" w:hAnsi="Arial Narrow" w:cs="Arial"/>
                <w:lang w:val="pt-BR"/>
              </w:rPr>
            </w:pPr>
            <w:r w:rsidRPr="00E668AC">
              <w:rPr>
                <w:rFonts w:ascii="Arial Narrow" w:eastAsia="GillSansMT" w:hAnsi="Arial Narrow" w:cs="Arial"/>
                <w:lang w:val="pt-BR"/>
              </w:rPr>
              <w:t>trinta-réis-de-bico-preto</w:t>
            </w:r>
          </w:p>
        </w:tc>
        <w:tc>
          <w:tcPr>
            <w:tcW w:w="1210" w:type="dxa"/>
            <w:shd w:val="clear" w:color="auto" w:fill="FDE9D9" w:themeFill="accent6" w:themeFillTint="33"/>
            <w:vAlign w:val="center"/>
          </w:tcPr>
          <w:p w14:paraId="0E806E2E"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DE9D9" w:themeFill="accent6" w:themeFillTint="33"/>
            <w:vAlign w:val="center"/>
          </w:tcPr>
          <w:p w14:paraId="0E806E2F" w14:textId="77777777" w:rsidR="00BD6461" w:rsidRPr="00BF4539" w:rsidDel="00D76CB2"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DE9D9" w:themeFill="accent6" w:themeFillTint="33"/>
            <w:vAlign w:val="center"/>
          </w:tcPr>
          <w:p w14:paraId="0E806E30" w14:textId="77777777" w:rsidR="00BD6461" w:rsidRPr="00BF4539" w:rsidRDefault="002F414C" w:rsidP="00D31359">
            <w:pPr>
              <w:pStyle w:val="textotabela"/>
              <w:rPr>
                <w:rFonts w:ascii="Arial Narrow" w:hAnsi="Arial Narrow" w:cs="Arial"/>
              </w:rPr>
            </w:pPr>
            <w:r w:rsidRPr="00BF4539">
              <w:rPr>
                <w:rFonts w:ascii="Arial Narrow" w:hAnsi="Arial Narrow" w:cs="Arial"/>
              </w:rPr>
              <w:t>1</w:t>
            </w:r>
          </w:p>
        </w:tc>
      </w:tr>
      <w:tr w:rsidR="00BD6461" w:rsidRPr="00740FCC" w14:paraId="0E806E38" w14:textId="77777777" w:rsidTr="00EC5D68">
        <w:trPr>
          <w:trHeight w:val="284"/>
          <w:jc w:val="center"/>
        </w:trPr>
        <w:tc>
          <w:tcPr>
            <w:tcW w:w="1686" w:type="dxa"/>
            <w:shd w:val="clear" w:color="auto" w:fill="FDE9D9" w:themeFill="accent6" w:themeFillTint="33"/>
            <w:vAlign w:val="center"/>
          </w:tcPr>
          <w:p w14:paraId="0E806E3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Rynchopidae</w:t>
            </w:r>
            <w:proofErr w:type="spellEnd"/>
            <w:r w:rsidRPr="00BF4539">
              <w:rPr>
                <w:rFonts w:ascii="Arial Narrow" w:eastAsia="GillSansMT" w:hAnsi="Arial Narrow" w:cs="Arial"/>
              </w:rPr>
              <w:t xml:space="preserve"> (0)</w:t>
            </w:r>
          </w:p>
        </w:tc>
        <w:tc>
          <w:tcPr>
            <w:tcW w:w="2043" w:type="dxa"/>
            <w:shd w:val="clear" w:color="auto" w:fill="FDE9D9" w:themeFill="accent6" w:themeFillTint="33"/>
            <w:vAlign w:val="center"/>
          </w:tcPr>
          <w:p w14:paraId="0E806E3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Rynchops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niger</w:t>
            </w:r>
            <w:proofErr w:type="spellEnd"/>
          </w:p>
        </w:tc>
        <w:tc>
          <w:tcPr>
            <w:tcW w:w="1923" w:type="dxa"/>
            <w:shd w:val="clear" w:color="auto" w:fill="FDE9D9" w:themeFill="accent6" w:themeFillTint="33"/>
            <w:vAlign w:val="center"/>
          </w:tcPr>
          <w:p w14:paraId="0E806E3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talha</w:t>
            </w:r>
            <w:proofErr w:type="spellEnd"/>
            <w:r w:rsidRPr="00BF4539">
              <w:rPr>
                <w:rFonts w:ascii="Arial Narrow" w:eastAsia="GillSansMT" w:hAnsi="Arial Narrow" w:cs="Arial"/>
              </w:rPr>
              <w:t>-mar</w:t>
            </w:r>
          </w:p>
        </w:tc>
        <w:tc>
          <w:tcPr>
            <w:tcW w:w="1210" w:type="dxa"/>
            <w:shd w:val="clear" w:color="auto" w:fill="FDE9D9" w:themeFill="accent6" w:themeFillTint="33"/>
            <w:vAlign w:val="center"/>
          </w:tcPr>
          <w:p w14:paraId="0E806E35"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DE9D9" w:themeFill="accent6" w:themeFillTint="33"/>
            <w:vAlign w:val="center"/>
          </w:tcPr>
          <w:p w14:paraId="0E806E3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DE9D9" w:themeFill="accent6" w:themeFillTint="33"/>
            <w:vAlign w:val="center"/>
          </w:tcPr>
          <w:p w14:paraId="0E806E37"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3F" w14:textId="77777777" w:rsidTr="00EC5D68">
        <w:trPr>
          <w:trHeight w:val="284"/>
          <w:jc w:val="center"/>
        </w:trPr>
        <w:tc>
          <w:tcPr>
            <w:tcW w:w="1686" w:type="dxa"/>
            <w:shd w:val="clear" w:color="auto" w:fill="auto"/>
            <w:vAlign w:val="center"/>
          </w:tcPr>
          <w:p w14:paraId="0E806E39"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Turniciforme</w:t>
            </w:r>
            <w:proofErr w:type="spellEnd"/>
          </w:p>
        </w:tc>
        <w:tc>
          <w:tcPr>
            <w:tcW w:w="2043" w:type="dxa"/>
            <w:shd w:val="clear" w:color="auto" w:fill="auto"/>
            <w:vAlign w:val="center"/>
          </w:tcPr>
          <w:p w14:paraId="0E806E3A"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Anous</w:t>
            </w:r>
            <w:proofErr w:type="spellEnd"/>
            <w:r w:rsidRPr="00BF4539">
              <w:rPr>
                <w:rFonts w:ascii="Arial Narrow" w:eastAsia="GillSansMT" w:hAnsi="Arial Narrow" w:cs="Arial"/>
                <w:i/>
                <w:iCs/>
              </w:rPr>
              <w:t xml:space="preserve"> minutes</w:t>
            </w:r>
          </w:p>
        </w:tc>
        <w:tc>
          <w:tcPr>
            <w:tcW w:w="1923" w:type="dxa"/>
            <w:shd w:val="clear" w:color="auto" w:fill="auto"/>
            <w:vAlign w:val="center"/>
          </w:tcPr>
          <w:p w14:paraId="0E806E3B"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trinta-réis-preto</w:t>
            </w:r>
            <w:proofErr w:type="spellEnd"/>
          </w:p>
        </w:tc>
        <w:tc>
          <w:tcPr>
            <w:tcW w:w="1210" w:type="dxa"/>
            <w:vAlign w:val="center"/>
          </w:tcPr>
          <w:p w14:paraId="0E806E3C"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Esec</w:t>
            </w:r>
            <w:proofErr w:type="spellEnd"/>
          </w:p>
        </w:tc>
        <w:tc>
          <w:tcPr>
            <w:tcW w:w="1567" w:type="dxa"/>
            <w:shd w:val="clear" w:color="auto" w:fill="auto"/>
            <w:vAlign w:val="center"/>
          </w:tcPr>
          <w:p w14:paraId="0E806E3D"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oceânico</w:t>
            </w:r>
            <w:proofErr w:type="spellEnd"/>
            <w:r w:rsidRPr="00BF4539">
              <w:rPr>
                <w:rFonts w:ascii="Arial Narrow" w:hAnsi="Arial Narrow" w:cs="Arial"/>
              </w:rPr>
              <w:t xml:space="preserve"> e </w:t>
            </w:r>
            <w:proofErr w:type="spellStart"/>
            <w:r w:rsidRPr="00BF4539">
              <w:rPr>
                <w:rFonts w:ascii="Arial Narrow" w:hAnsi="Arial Narrow" w:cs="Arial"/>
              </w:rPr>
              <w:t>praia</w:t>
            </w:r>
            <w:proofErr w:type="spellEnd"/>
          </w:p>
        </w:tc>
        <w:tc>
          <w:tcPr>
            <w:tcW w:w="1210" w:type="dxa"/>
            <w:shd w:val="clear" w:color="auto" w:fill="auto"/>
            <w:vAlign w:val="center"/>
          </w:tcPr>
          <w:p w14:paraId="0E806E3E" w14:textId="77777777" w:rsidR="00BD6461" w:rsidRPr="00BF4539" w:rsidRDefault="002F414C" w:rsidP="00D31359">
            <w:pPr>
              <w:pStyle w:val="textotabela"/>
              <w:rPr>
                <w:rFonts w:ascii="Arial Narrow" w:hAnsi="Arial Narrow" w:cs="Arial"/>
              </w:rPr>
            </w:pPr>
            <w:r w:rsidRPr="00BF4539">
              <w:rPr>
                <w:rFonts w:ascii="Arial Narrow" w:hAnsi="Arial Narrow" w:cs="Arial"/>
              </w:rPr>
              <w:t>0</w:t>
            </w:r>
          </w:p>
        </w:tc>
      </w:tr>
      <w:tr w:rsidR="00BD6461" w:rsidRPr="00740FCC" w14:paraId="0E806E46" w14:textId="77777777" w:rsidTr="00EC5D68">
        <w:trPr>
          <w:trHeight w:val="284"/>
          <w:jc w:val="center"/>
        </w:trPr>
        <w:tc>
          <w:tcPr>
            <w:tcW w:w="1686" w:type="dxa"/>
            <w:vMerge w:val="restart"/>
            <w:shd w:val="clear" w:color="auto" w:fill="FFFFFF" w:themeFill="background1"/>
            <w:vAlign w:val="center"/>
          </w:tcPr>
          <w:p w14:paraId="0E806E4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Columbidae</w:t>
            </w:r>
            <w:proofErr w:type="spellEnd"/>
            <w:r w:rsidRPr="00BF4539">
              <w:rPr>
                <w:rFonts w:ascii="Arial Narrow" w:eastAsia="GillSansMT" w:hAnsi="Arial Narrow" w:cs="Arial"/>
              </w:rPr>
              <w:t xml:space="preserve"> (8)</w:t>
            </w:r>
          </w:p>
        </w:tc>
        <w:tc>
          <w:tcPr>
            <w:tcW w:w="2043" w:type="dxa"/>
            <w:shd w:val="clear" w:color="auto" w:fill="FFFFFF" w:themeFill="background1"/>
            <w:vAlign w:val="center"/>
          </w:tcPr>
          <w:p w14:paraId="0E806E4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Patagioenas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cayennensis</w:t>
            </w:r>
            <w:proofErr w:type="spellEnd"/>
          </w:p>
        </w:tc>
        <w:tc>
          <w:tcPr>
            <w:tcW w:w="1923" w:type="dxa"/>
            <w:shd w:val="clear" w:color="auto" w:fill="FFFFFF" w:themeFill="background1"/>
            <w:vAlign w:val="center"/>
          </w:tcPr>
          <w:p w14:paraId="0E806E4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pomba-galega</w:t>
            </w:r>
            <w:proofErr w:type="spellEnd"/>
          </w:p>
        </w:tc>
        <w:tc>
          <w:tcPr>
            <w:tcW w:w="1210" w:type="dxa"/>
            <w:shd w:val="clear" w:color="auto" w:fill="FFFFFF" w:themeFill="background1"/>
            <w:vAlign w:val="center"/>
          </w:tcPr>
          <w:p w14:paraId="0E806E43"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44"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45"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4D" w14:textId="77777777" w:rsidTr="00EC5D68">
        <w:trPr>
          <w:trHeight w:val="284"/>
          <w:jc w:val="center"/>
        </w:trPr>
        <w:tc>
          <w:tcPr>
            <w:tcW w:w="1686" w:type="dxa"/>
            <w:vMerge/>
            <w:shd w:val="clear" w:color="auto" w:fill="FFFFFF" w:themeFill="background1"/>
            <w:vAlign w:val="center"/>
          </w:tcPr>
          <w:p w14:paraId="0E806E47" w14:textId="77777777" w:rsidR="00BD6461" w:rsidRPr="00BF4539" w:rsidRDefault="00BD6461" w:rsidP="00D31359">
            <w:pPr>
              <w:pStyle w:val="textotabela"/>
              <w:rPr>
                <w:rFonts w:ascii="Arial Narrow" w:eastAsia="GillSansMT" w:hAnsi="Arial Narrow" w:cs="Arial"/>
              </w:rPr>
            </w:pPr>
          </w:p>
        </w:tc>
        <w:tc>
          <w:tcPr>
            <w:tcW w:w="2043" w:type="dxa"/>
            <w:shd w:val="clear" w:color="auto" w:fill="FFFFFF" w:themeFill="background1"/>
            <w:vAlign w:val="center"/>
          </w:tcPr>
          <w:p w14:paraId="0E806E48"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Leptotila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sp</w:t>
            </w:r>
            <w:proofErr w:type="spellEnd"/>
          </w:p>
        </w:tc>
        <w:tc>
          <w:tcPr>
            <w:tcW w:w="1923" w:type="dxa"/>
            <w:shd w:val="clear" w:color="auto" w:fill="FFFFFF" w:themeFill="background1"/>
            <w:vAlign w:val="center"/>
          </w:tcPr>
          <w:p w14:paraId="0E806E49"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juriti</w:t>
            </w:r>
            <w:proofErr w:type="spellEnd"/>
          </w:p>
        </w:tc>
        <w:tc>
          <w:tcPr>
            <w:tcW w:w="1210" w:type="dxa"/>
            <w:shd w:val="clear" w:color="auto" w:fill="FFFFFF" w:themeFill="background1"/>
            <w:vAlign w:val="center"/>
          </w:tcPr>
          <w:p w14:paraId="0E806E4A"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4B"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E4C"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E54" w14:textId="77777777" w:rsidTr="00EC5D68">
        <w:trPr>
          <w:trHeight w:val="284"/>
          <w:jc w:val="center"/>
        </w:trPr>
        <w:tc>
          <w:tcPr>
            <w:tcW w:w="1686" w:type="dxa"/>
            <w:vMerge w:val="restart"/>
            <w:shd w:val="clear" w:color="auto" w:fill="FFFFFF" w:themeFill="background1"/>
            <w:vAlign w:val="center"/>
          </w:tcPr>
          <w:p w14:paraId="0E806E4E"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Psittacidae</w:t>
            </w:r>
            <w:proofErr w:type="spellEnd"/>
            <w:r w:rsidRPr="00BF4539">
              <w:rPr>
                <w:rFonts w:ascii="Arial Narrow" w:eastAsia="GillSansMT" w:hAnsi="Arial Narrow" w:cs="Arial"/>
              </w:rPr>
              <w:t xml:space="preserve"> (13)</w:t>
            </w:r>
          </w:p>
        </w:tc>
        <w:tc>
          <w:tcPr>
            <w:tcW w:w="2043" w:type="dxa"/>
            <w:shd w:val="clear" w:color="auto" w:fill="FFFFFF" w:themeFill="background1"/>
            <w:vAlign w:val="center"/>
          </w:tcPr>
          <w:p w14:paraId="0E806E4F"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Brotogeris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versicolus</w:t>
            </w:r>
            <w:proofErr w:type="spellEnd"/>
          </w:p>
        </w:tc>
        <w:tc>
          <w:tcPr>
            <w:tcW w:w="1923" w:type="dxa"/>
            <w:shd w:val="clear" w:color="auto" w:fill="FFFFFF" w:themeFill="background1"/>
            <w:vAlign w:val="center"/>
          </w:tcPr>
          <w:p w14:paraId="0E806E50"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periquito</w:t>
            </w:r>
            <w:proofErr w:type="spellEnd"/>
            <w:r w:rsidRPr="00BF4539">
              <w:rPr>
                <w:rFonts w:ascii="Arial Narrow" w:eastAsia="GillSansMT" w:hAnsi="Arial Narrow" w:cs="Arial"/>
              </w:rPr>
              <w:t>-da-</w:t>
            </w:r>
            <w:proofErr w:type="spellStart"/>
            <w:r w:rsidRPr="00BF4539">
              <w:rPr>
                <w:rFonts w:ascii="Arial Narrow" w:eastAsia="GillSansMT" w:hAnsi="Arial Narrow" w:cs="Arial"/>
              </w:rPr>
              <w:t>campina</w:t>
            </w:r>
            <w:proofErr w:type="spellEnd"/>
          </w:p>
        </w:tc>
        <w:tc>
          <w:tcPr>
            <w:tcW w:w="1210" w:type="dxa"/>
            <w:shd w:val="clear" w:color="auto" w:fill="FFFFFF" w:themeFill="background1"/>
            <w:vAlign w:val="center"/>
          </w:tcPr>
          <w:p w14:paraId="0E806E51"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52"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E53"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E5B" w14:textId="77777777" w:rsidTr="00EC5D68">
        <w:trPr>
          <w:trHeight w:val="284"/>
          <w:jc w:val="center"/>
        </w:trPr>
        <w:tc>
          <w:tcPr>
            <w:tcW w:w="1686" w:type="dxa"/>
            <w:vMerge/>
            <w:shd w:val="clear" w:color="auto" w:fill="FFFFFF" w:themeFill="background1"/>
            <w:vAlign w:val="center"/>
          </w:tcPr>
          <w:p w14:paraId="0E806E55" w14:textId="77777777" w:rsidR="00BD6461" w:rsidRPr="00BF4539" w:rsidRDefault="00BD6461" w:rsidP="00D31359">
            <w:pPr>
              <w:pStyle w:val="textotabela"/>
              <w:rPr>
                <w:rFonts w:ascii="Arial Narrow" w:eastAsia="GillSansMT" w:hAnsi="Arial Narrow" w:cs="Arial"/>
              </w:rPr>
            </w:pPr>
          </w:p>
        </w:tc>
        <w:tc>
          <w:tcPr>
            <w:tcW w:w="2043" w:type="dxa"/>
            <w:shd w:val="clear" w:color="auto" w:fill="FFFFFF" w:themeFill="background1"/>
            <w:vAlign w:val="center"/>
          </w:tcPr>
          <w:p w14:paraId="0E806E56"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Amazona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amazonica</w:t>
            </w:r>
            <w:proofErr w:type="spellEnd"/>
          </w:p>
        </w:tc>
        <w:tc>
          <w:tcPr>
            <w:tcW w:w="1923" w:type="dxa"/>
            <w:shd w:val="clear" w:color="auto" w:fill="FFFFFF" w:themeFill="background1"/>
            <w:vAlign w:val="center"/>
          </w:tcPr>
          <w:p w14:paraId="0E806E57"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papagaio</w:t>
            </w:r>
            <w:proofErr w:type="spellEnd"/>
            <w:r w:rsidRPr="00BF4539">
              <w:rPr>
                <w:rFonts w:ascii="Arial Narrow" w:eastAsia="GillSansMT" w:hAnsi="Arial Narrow" w:cs="Arial"/>
              </w:rPr>
              <w:t>-do-</w:t>
            </w:r>
            <w:proofErr w:type="spellStart"/>
            <w:r w:rsidRPr="00BF4539">
              <w:rPr>
                <w:rFonts w:ascii="Arial Narrow" w:eastAsia="GillSansMT" w:hAnsi="Arial Narrow" w:cs="Arial"/>
              </w:rPr>
              <w:t>mangue</w:t>
            </w:r>
            <w:proofErr w:type="spellEnd"/>
          </w:p>
        </w:tc>
        <w:tc>
          <w:tcPr>
            <w:tcW w:w="1210" w:type="dxa"/>
            <w:shd w:val="clear" w:color="auto" w:fill="FFFFFF" w:themeFill="background1"/>
            <w:vAlign w:val="center"/>
          </w:tcPr>
          <w:p w14:paraId="0E806E58"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59"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E5A"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E62" w14:textId="77777777" w:rsidTr="00EC5D68">
        <w:trPr>
          <w:trHeight w:val="284"/>
          <w:jc w:val="center"/>
        </w:trPr>
        <w:tc>
          <w:tcPr>
            <w:tcW w:w="1686" w:type="dxa"/>
            <w:vMerge w:val="restart"/>
            <w:shd w:val="clear" w:color="auto" w:fill="FFFFFF" w:themeFill="background1"/>
            <w:vAlign w:val="center"/>
          </w:tcPr>
          <w:p w14:paraId="0E806E5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Cuculidae</w:t>
            </w:r>
            <w:proofErr w:type="spellEnd"/>
            <w:r w:rsidRPr="00BF4539">
              <w:rPr>
                <w:rFonts w:ascii="Arial Narrow" w:eastAsia="GillSansMT" w:hAnsi="Arial Narrow" w:cs="Arial"/>
              </w:rPr>
              <w:t xml:space="preserve"> (3)</w:t>
            </w:r>
          </w:p>
        </w:tc>
        <w:tc>
          <w:tcPr>
            <w:tcW w:w="2043" w:type="dxa"/>
            <w:shd w:val="clear" w:color="auto" w:fill="FFFFFF" w:themeFill="background1"/>
            <w:vAlign w:val="center"/>
          </w:tcPr>
          <w:p w14:paraId="0E806E5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Crotophaga</w:t>
            </w:r>
            <w:proofErr w:type="spellEnd"/>
            <w:r w:rsidRPr="00BF4539">
              <w:rPr>
                <w:rFonts w:ascii="Arial Narrow" w:eastAsia="GillSansMT" w:hAnsi="Arial Narrow" w:cs="Arial"/>
                <w:i/>
                <w:iCs/>
              </w:rPr>
              <w:t xml:space="preserve"> major</w:t>
            </w:r>
          </w:p>
        </w:tc>
        <w:tc>
          <w:tcPr>
            <w:tcW w:w="1923" w:type="dxa"/>
            <w:shd w:val="clear" w:color="auto" w:fill="FFFFFF" w:themeFill="background1"/>
            <w:vAlign w:val="center"/>
          </w:tcPr>
          <w:p w14:paraId="0E806E5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anu-coroca</w:t>
            </w:r>
            <w:proofErr w:type="spellEnd"/>
          </w:p>
        </w:tc>
        <w:tc>
          <w:tcPr>
            <w:tcW w:w="1210" w:type="dxa"/>
            <w:shd w:val="clear" w:color="auto" w:fill="FFFFFF" w:themeFill="background1"/>
            <w:vAlign w:val="center"/>
          </w:tcPr>
          <w:p w14:paraId="0E806E5F"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E60"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61"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69" w14:textId="77777777" w:rsidTr="00EC5D68">
        <w:trPr>
          <w:trHeight w:val="284"/>
          <w:jc w:val="center"/>
        </w:trPr>
        <w:tc>
          <w:tcPr>
            <w:tcW w:w="1686" w:type="dxa"/>
            <w:vMerge/>
            <w:shd w:val="clear" w:color="auto" w:fill="FFFFFF"/>
            <w:vAlign w:val="center"/>
          </w:tcPr>
          <w:p w14:paraId="0E806E63"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6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Crotophaga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ani</w:t>
            </w:r>
            <w:proofErr w:type="spellEnd"/>
          </w:p>
        </w:tc>
        <w:tc>
          <w:tcPr>
            <w:tcW w:w="1923" w:type="dxa"/>
            <w:shd w:val="clear" w:color="auto" w:fill="FFFFFF" w:themeFill="background1"/>
            <w:vAlign w:val="center"/>
          </w:tcPr>
          <w:p w14:paraId="0E806E6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anu-preto</w:t>
            </w:r>
            <w:proofErr w:type="spellEnd"/>
          </w:p>
        </w:tc>
        <w:tc>
          <w:tcPr>
            <w:tcW w:w="1210" w:type="dxa"/>
            <w:shd w:val="clear" w:color="auto" w:fill="FFFFFF" w:themeFill="background1"/>
            <w:vAlign w:val="center"/>
          </w:tcPr>
          <w:p w14:paraId="0E806E66"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E6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68"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70" w14:textId="77777777" w:rsidTr="00EC5D68">
        <w:trPr>
          <w:trHeight w:val="284"/>
          <w:jc w:val="center"/>
        </w:trPr>
        <w:tc>
          <w:tcPr>
            <w:tcW w:w="1686" w:type="dxa"/>
            <w:vMerge/>
            <w:shd w:val="clear" w:color="auto" w:fill="FFFFFF"/>
            <w:vAlign w:val="center"/>
          </w:tcPr>
          <w:p w14:paraId="0E806E6A"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6B"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Guira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guira</w:t>
            </w:r>
            <w:proofErr w:type="spellEnd"/>
          </w:p>
        </w:tc>
        <w:tc>
          <w:tcPr>
            <w:tcW w:w="1923" w:type="dxa"/>
            <w:shd w:val="clear" w:color="auto" w:fill="FFFFFF" w:themeFill="background1"/>
            <w:vAlign w:val="center"/>
          </w:tcPr>
          <w:p w14:paraId="0E806E6C"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anu-branco</w:t>
            </w:r>
            <w:proofErr w:type="spellEnd"/>
          </w:p>
        </w:tc>
        <w:tc>
          <w:tcPr>
            <w:tcW w:w="1210" w:type="dxa"/>
            <w:shd w:val="clear" w:color="auto" w:fill="FFFFFF" w:themeFill="background1"/>
            <w:vAlign w:val="center"/>
          </w:tcPr>
          <w:p w14:paraId="0E806E6D"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6E"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E6F"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E77" w14:textId="77777777" w:rsidTr="00EC5D68">
        <w:trPr>
          <w:trHeight w:val="284"/>
          <w:jc w:val="center"/>
        </w:trPr>
        <w:tc>
          <w:tcPr>
            <w:tcW w:w="1686" w:type="dxa"/>
            <w:shd w:val="clear" w:color="auto" w:fill="FFFFFF" w:themeFill="background1"/>
            <w:vAlign w:val="center"/>
          </w:tcPr>
          <w:p w14:paraId="0E806E7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Trochilidae</w:t>
            </w:r>
            <w:proofErr w:type="spellEnd"/>
            <w:r w:rsidRPr="00BF4539">
              <w:rPr>
                <w:rFonts w:ascii="Arial Narrow" w:eastAsia="GillSansMT" w:hAnsi="Arial Narrow" w:cs="Arial"/>
              </w:rPr>
              <w:t xml:space="preserve"> (8)</w:t>
            </w:r>
          </w:p>
        </w:tc>
        <w:tc>
          <w:tcPr>
            <w:tcW w:w="2043" w:type="dxa"/>
            <w:shd w:val="clear" w:color="auto" w:fill="FFFFFF" w:themeFill="background1"/>
            <w:vAlign w:val="center"/>
          </w:tcPr>
          <w:p w14:paraId="0E806E7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Amazilia</w:t>
            </w:r>
            <w:proofErr w:type="spellEnd"/>
            <w:r w:rsidRPr="00BF4539">
              <w:rPr>
                <w:rFonts w:ascii="Arial Narrow" w:eastAsia="GillSansMT" w:hAnsi="Arial Narrow" w:cs="Arial"/>
                <w:i/>
                <w:iCs/>
              </w:rPr>
              <w:t xml:space="preserve"> versicolor</w:t>
            </w:r>
          </w:p>
        </w:tc>
        <w:tc>
          <w:tcPr>
            <w:tcW w:w="1923" w:type="dxa"/>
            <w:shd w:val="clear" w:color="auto" w:fill="FFFFFF" w:themeFill="background1"/>
            <w:vAlign w:val="center"/>
          </w:tcPr>
          <w:p w14:paraId="0E806E73" w14:textId="77777777" w:rsidR="00BD6461" w:rsidRPr="00BF4539" w:rsidRDefault="002F414C" w:rsidP="00D31359">
            <w:pPr>
              <w:pStyle w:val="textotabela"/>
              <w:rPr>
                <w:rFonts w:ascii="Arial Narrow" w:hAnsi="Arial Narrow"/>
                <w:lang w:val="pt-BR"/>
              </w:rPr>
            </w:pPr>
            <w:r w:rsidRPr="00BF4539">
              <w:rPr>
                <w:rFonts w:ascii="Arial Narrow" w:eastAsia="GillSansMT" w:hAnsi="Arial Narrow" w:cs="Arial"/>
                <w:lang w:val="pt-BR"/>
              </w:rPr>
              <w:t>beija-flor-de-banda-branca</w:t>
            </w:r>
          </w:p>
        </w:tc>
        <w:tc>
          <w:tcPr>
            <w:tcW w:w="1210" w:type="dxa"/>
            <w:shd w:val="clear" w:color="auto" w:fill="FFFFFF" w:themeFill="background1"/>
            <w:vAlign w:val="center"/>
          </w:tcPr>
          <w:p w14:paraId="0E806E74"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E7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r w:rsidRPr="00BF4539">
              <w:rPr>
                <w:rFonts w:ascii="Arial Narrow" w:hAnsi="Arial Narrow" w:cs="Arial"/>
              </w:rPr>
              <w:t xml:space="preserve">, </w:t>
            </w: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76"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7E" w14:textId="77777777" w:rsidTr="00EC5D68">
        <w:trPr>
          <w:trHeight w:val="284"/>
          <w:jc w:val="center"/>
        </w:trPr>
        <w:tc>
          <w:tcPr>
            <w:tcW w:w="1686" w:type="dxa"/>
            <w:vMerge w:val="restart"/>
            <w:shd w:val="clear" w:color="auto" w:fill="FFFFFF" w:themeFill="background1"/>
            <w:vAlign w:val="center"/>
          </w:tcPr>
          <w:p w14:paraId="0E806E7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Alcedinidae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E7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Megaceryle</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torquata</w:t>
            </w:r>
            <w:proofErr w:type="spellEnd"/>
          </w:p>
        </w:tc>
        <w:tc>
          <w:tcPr>
            <w:tcW w:w="1923" w:type="dxa"/>
            <w:shd w:val="clear" w:color="auto" w:fill="FFFFFF" w:themeFill="background1"/>
            <w:vAlign w:val="center"/>
          </w:tcPr>
          <w:p w14:paraId="0E806E7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martim-pescador-grande</w:t>
            </w:r>
            <w:proofErr w:type="spellEnd"/>
          </w:p>
        </w:tc>
        <w:tc>
          <w:tcPr>
            <w:tcW w:w="1210" w:type="dxa"/>
            <w:shd w:val="clear" w:color="auto" w:fill="FFFFFF" w:themeFill="background1"/>
            <w:vAlign w:val="center"/>
          </w:tcPr>
          <w:p w14:paraId="0E806E7B"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E7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7D"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85" w14:textId="77777777" w:rsidTr="00EC5D68">
        <w:trPr>
          <w:trHeight w:val="284"/>
          <w:jc w:val="center"/>
        </w:trPr>
        <w:tc>
          <w:tcPr>
            <w:tcW w:w="1686" w:type="dxa"/>
            <w:vMerge/>
            <w:shd w:val="clear" w:color="auto" w:fill="FFFFFF"/>
            <w:vAlign w:val="center"/>
          </w:tcPr>
          <w:p w14:paraId="0E806E7F"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8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Chloroceryle</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amazona</w:t>
            </w:r>
            <w:proofErr w:type="spellEnd"/>
          </w:p>
        </w:tc>
        <w:tc>
          <w:tcPr>
            <w:tcW w:w="1923" w:type="dxa"/>
            <w:shd w:val="clear" w:color="auto" w:fill="FFFFFF" w:themeFill="background1"/>
            <w:vAlign w:val="center"/>
          </w:tcPr>
          <w:p w14:paraId="0E806E8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martim-pescador-verde</w:t>
            </w:r>
            <w:proofErr w:type="spellEnd"/>
          </w:p>
        </w:tc>
        <w:tc>
          <w:tcPr>
            <w:tcW w:w="1210" w:type="dxa"/>
            <w:shd w:val="clear" w:color="auto" w:fill="FFFFFF" w:themeFill="background1"/>
            <w:vAlign w:val="center"/>
          </w:tcPr>
          <w:p w14:paraId="0E806E82"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E8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84"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8C" w14:textId="77777777" w:rsidTr="00EC5D68">
        <w:trPr>
          <w:trHeight w:val="284"/>
          <w:jc w:val="center"/>
        </w:trPr>
        <w:tc>
          <w:tcPr>
            <w:tcW w:w="1686" w:type="dxa"/>
            <w:vMerge/>
            <w:shd w:val="clear" w:color="auto" w:fill="FFFFFF"/>
            <w:vAlign w:val="center"/>
          </w:tcPr>
          <w:p w14:paraId="0E806E86"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8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Chloroceryle</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americana</w:t>
            </w:r>
            <w:proofErr w:type="spellEnd"/>
          </w:p>
        </w:tc>
        <w:tc>
          <w:tcPr>
            <w:tcW w:w="1923" w:type="dxa"/>
            <w:shd w:val="clear" w:color="auto" w:fill="FFFFFF" w:themeFill="background1"/>
            <w:vAlign w:val="center"/>
          </w:tcPr>
          <w:p w14:paraId="0E806E8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martim-pescador-pequeno</w:t>
            </w:r>
            <w:proofErr w:type="spellEnd"/>
          </w:p>
        </w:tc>
        <w:tc>
          <w:tcPr>
            <w:tcW w:w="1210" w:type="dxa"/>
            <w:shd w:val="clear" w:color="auto" w:fill="FFFFFF" w:themeFill="background1"/>
            <w:vAlign w:val="center"/>
          </w:tcPr>
          <w:p w14:paraId="0E806E89"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8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8B"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93" w14:textId="77777777" w:rsidTr="00EC5D68">
        <w:trPr>
          <w:trHeight w:val="284"/>
          <w:jc w:val="center"/>
        </w:trPr>
        <w:tc>
          <w:tcPr>
            <w:tcW w:w="1686" w:type="dxa"/>
            <w:vMerge/>
            <w:shd w:val="clear" w:color="auto" w:fill="FFFFFF"/>
            <w:vAlign w:val="center"/>
          </w:tcPr>
          <w:p w14:paraId="0E806E8D"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8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Chloroceryle</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inda</w:t>
            </w:r>
            <w:proofErr w:type="spellEnd"/>
          </w:p>
        </w:tc>
        <w:tc>
          <w:tcPr>
            <w:tcW w:w="1923" w:type="dxa"/>
            <w:shd w:val="clear" w:color="auto" w:fill="FFFFFF" w:themeFill="background1"/>
            <w:vAlign w:val="center"/>
          </w:tcPr>
          <w:p w14:paraId="0E806E8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martim</w:t>
            </w:r>
            <w:proofErr w:type="spellEnd"/>
            <w:r w:rsidRPr="00BF4539">
              <w:rPr>
                <w:rFonts w:ascii="Arial Narrow" w:eastAsia="GillSansMT" w:hAnsi="Arial Narrow" w:cs="Arial"/>
              </w:rPr>
              <w:t>-</w:t>
            </w:r>
            <w:proofErr w:type="spellStart"/>
            <w:r w:rsidRPr="00BF4539">
              <w:rPr>
                <w:rFonts w:ascii="Arial Narrow" w:eastAsia="GillSansMT" w:hAnsi="Arial Narrow" w:cs="Arial"/>
              </w:rPr>
              <w:t>pescador</w:t>
            </w:r>
            <w:proofErr w:type="spellEnd"/>
            <w:r w:rsidRPr="00BF4539">
              <w:rPr>
                <w:rFonts w:ascii="Arial Narrow" w:eastAsia="GillSansMT" w:hAnsi="Arial Narrow" w:cs="Arial"/>
              </w:rPr>
              <w:t>-da-</w:t>
            </w:r>
            <w:proofErr w:type="spellStart"/>
            <w:r w:rsidRPr="00BF4539">
              <w:rPr>
                <w:rFonts w:ascii="Arial Narrow" w:eastAsia="GillSansMT" w:hAnsi="Arial Narrow" w:cs="Arial"/>
              </w:rPr>
              <w:t>mata</w:t>
            </w:r>
            <w:proofErr w:type="spellEnd"/>
          </w:p>
        </w:tc>
        <w:tc>
          <w:tcPr>
            <w:tcW w:w="1210" w:type="dxa"/>
            <w:shd w:val="clear" w:color="auto" w:fill="FFFFFF" w:themeFill="background1"/>
            <w:vAlign w:val="center"/>
          </w:tcPr>
          <w:p w14:paraId="0E806E90"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91"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92"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E9A" w14:textId="77777777" w:rsidTr="00EC5D68">
        <w:trPr>
          <w:trHeight w:val="284"/>
          <w:jc w:val="center"/>
        </w:trPr>
        <w:tc>
          <w:tcPr>
            <w:tcW w:w="1686" w:type="dxa"/>
            <w:vMerge/>
            <w:shd w:val="clear" w:color="auto" w:fill="FFFFFF"/>
            <w:vAlign w:val="center"/>
          </w:tcPr>
          <w:p w14:paraId="0E806E94"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9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Chloroceryle</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aenea</w:t>
            </w:r>
            <w:proofErr w:type="spellEnd"/>
          </w:p>
        </w:tc>
        <w:tc>
          <w:tcPr>
            <w:tcW w:w="1923" w:type="dxa"/>
            <w:shd w:val="clear" w:color="auto" w:fill="FFFFFF" w:themeFill="background1"/>
            <w:vAlign w:val="center"/>
          </w:tcPr>
          <w:p w14:paraId="0E806E9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martinho</w:t>
            </w:r>
            <w:proofErr w:type="spellEnd"/>
          </w:p>
        </w:tc>
        <w:tc>
          <w:tcPr>
            <w:tcW w:w="1210" w:type="dxa"/>
            <w:shd w:val="clear" w:color="auto" w:fill="FFFFFF" w:themeFill="background1"/>
            <w:vAlign w:val="center"/>
          </w:tcPr>
          <w:p w14:paraId="0E806E97"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9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99"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A1" w14:textId="77777777" w:rsidTr="00EC5D68">
        <w:trPr>
          <w:trHeight w:val="284"/>
          <w:jc w:val="center"/>
        </w:trPr>
        <w:tc>
          <w:tcPr>
            <w:tcW w:w="1686" w:type="dxa"/>
            <w:shd w:val="clear" w:color="auto" w:fill="FFFFFF" w:themeFill="background1"/>
            <w:vAlign w:val="center"/>
          </w:tcPr>
          <w:p w14:paraId="0E806E9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Galbulidae</w:t>
            </w:r>
            <w:proofErr w:type="spellEnd"/>
            <w:r w:rsidRPr="00BF4539">
              <w:rPr>
                <w:rFonts w:ascii="Arial Narrow" w:eastAsia="GillSansMT" w:hAnsi="Arial Narrow" w:cs="Arial"/>
              </w:rPr>
              <w:t xml:space="preserve"> (4)</w:t>
            </w:r>
          </w:p>
        </w:tc>
        <w:tc>
          <w:tcPr>
            <w:tcW w:w="2043" w:type="dxa"/>
            <w:shd w:val="clear" w:color="auto" w:fill="FFFFFF" w:themeFill="background1"/>
            <w:vAlign w:val="center"/>
          </w:tcPr>
          <w:p w14:paraId="0E806E9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Galbula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leucogastra</w:t>
            </w:r>
            <w:proofErr w:type="spellEnd"/>
          </w:p>
        </w:tc>
        <w:tc>
          <w:tcPr>
            <w:tcW w:w="1923" w:type="dxa"/>
            <w:shd w:val="clear" w:color="auto" w:fill="FFFFFF" w:themeFill="background1"/>
            <w:vAlign w:val="center"/>
          </w:tcPr>
          <w:p w14:paraId="0E806E9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ariramba-bronzeada</w:t>
            </w:r>
            <w:proofErr w:type="spellEnd"/>
          </w:p>
        </w:tc>
        <w:tc>
          <w:tcPr>
            <w:tcW w:w="1210" w:type="dxa"/>
            <w:shd w:val="clear" w:color="auto" w:fill="FFFFFF" w:themeFill="background1"/>
            <w:vAlign w:val="center"/>
          </w:tcPr>
          <w:p w14:paraId="0E806E9E"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9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A0"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A8" w14:textId="77777777" w:rsidTr="00EC5D68">
        <w:trPr>
          <w:trHeight w:val="284"/>
          <w:jc w:val="center"/>
        </w:trPr>
        <w:tc>
          <w:tcPr>
            <w:tcW w:w="1686" w:type="dxa"/>
            <w:vMerge w:val="restart"/>
            <w:shd w:val="clear" w:color="auto" w:fill="FFFFFF" w:themeFill="background1"/>
            <w:vAlign w:val="center"/>
          </w:tcPr>
          <w:p w14:paraId="0E806EA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Picidae</w:t>
            </w:r>
            <w:proofErr w:type="spellEnd"/>
            <w:r w:rsidRPr="00BF4539">
              <w:rPr>
                <w:rFonts w:ascii="Arial Narrow" w:eastAsia="GillSansMT" w:hAnsi="Arial Narrow" w:cs="Arial"/>
              </w:rPr>
              <w:t xml:space="preserve"> (12)</w:t>
            </w:r>
          </w:p>
        </w:tc>
        <w:tc>
          <w:tcPr>
            <w:tcW w:w="2043" w:type="dxa"/>
            <w:shd w:val="clear" w:color="auto" w:fill="FFFFFF" w:themeFill="background1"/>
            <w:vAlign w:val="center"/>
          </w:tcPr>
          <w:p w14:paraId="0E806EA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Colaptes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punctigula</w:t>
            </w:r>
            <w:proofErr w:type="spellEnd"/>
          </w:p>
        </w:tc>
        <w:tc>
          <w:tcPr>
            <w:tcW w:w="1923" w:type="dxa"/>
            <w:shd w:val="clear" w:color="auto" w:fill="FFFFFF" w:themeFill="background1"/>
            <w:vAlign w:val="center"/>
          </w:tcPr>
          <w:p w14:paraId="0E806EA4" w14:textId="77777777" w:rsidR="00BD6461" w:rsidRPr="00BF4539" w:rsidRDefault="002F414C" w:rsidP="00D31359">
            <w:pPr>
              <w:pStyle w:val="textotabela"/>
              <w:rPr>
                <w:rFonts w:ascii="Arial Narrow" w:hAnsi="Arial Narrow"/>
                <w:lang w:val="pt-BR"/>
              </w:rPr>
            </w:pPr>
            <w:r w:rsidRPr="00BF4539">
              <w:rPr>
                <w:rFonts w:ascii="Arial Narrow" w:eastAsia="GillSansMT" w:hAnsi="Arial Narrow" w:cs="Arial"/>
                <w:lang w:val="pt-BR"/>
              </w:rPr>
              <w:t>pica-pau-de-peito-pontilhado</w:t>
            </w:r>
          </w:p>
        </w:tc>
        <w:tc>
          <w:tcPr>
            <w:tcW w:w="1210" w:type="dxa"/>
            <w:shd w:val="clear" w:color="auto" w:fill="FFFFFF" w:themeFill="background1"/>
            <w:vAlign w:val="center"/>
          </w:tcPr>
          <w:p w14:paraId="0E806EA5"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A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A7"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EAF" w14:textId="77777777" w:rsidTr="00EC5D68">
        <w:trPr>
          <w:trHeight w:val="284"/>
          <w:jc w:val="center"/>
        </w:trPr>
        <w:tc>
          <w:tcPr>
            <w:tcW w:w="1686" w:type="dxa"/>
            <w:vMerge/>
            <w:shd w:val="clear" w:color="auto" w:fill="FFFFFF"/>
            <w:vAlign w:val="center"/>
          </w:tcPr>
          <w:p w14:paraId="0E806EA9"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A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Campephilus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melanoleucos</w:t>
            </w:r>
            <w:proofErr w:type="spellEnd"/>
          </w:p>
        </w:tc>
        <w:tc>
          <w:tcPr>
            <w:tcW w:w="1923" w:type="dxa"/>
            <w:shd w:val="clear" w:color="auto" w:fill="FFFFFF" w:themeFill="background1"/>
            <w:vAlign w:val="center"/>
          </w:tcPr>
          <w:p w14:paraId="0E806EAB" w14:textId="77777777" w:rsidR="00BD6461" w:rsidRPr="00BF4539" w:rsidRDefault="002F414C" w:rsidP="00D31359">
            <w:pPr>
              <w:pStyle w:val="textotabela"/>
              <w:rPr>
                <w:rFonts w:ascii="Arial Narrow" w:hAnsi="Arial Narrow"/>
                <w:lang w:val="pt-BR"/>
              </w:rPr>
            </w:pPr>
            <w:r w:rsidRPr="00BF4539">
              <w:rPr>
                <w:rFonts w:ascii="Arial Narrow" w:eastAsia="GillSansMT" w:hAnsi="Arial Narrow" w:cs="Arial"/>
                <w:lang w:val="pt-BR"/>
              </w:rPr>
              <w:t>pica-pau-de-topete-vermelho</w:t>
            </w:r>
          </w:p>
        </w:tc>
        <w:tc>
          <w:tcPr>
            <w:tcW w:w="1210" w:type="dxa"/>
            <w:shd w:val="clear" w:color="auto" w:fill="FFFFFF" w:themeFill="background1"/>
            <w:vAlign w:val="center"/>
          </w:tcPr>
          <w:p w14:paraId="0E806EAC"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A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AE"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EB6" w14:textId="77777777" w:rsidTr="00EC5D68">
        <w:trPr>
          <w:trHeight w:val="284"/>
          <w:jc w:val="center"/>
        </w:trPr>
        <w:tc>
          <w:tcPr>
            <w:tcW w:w="1686" w:type="dxa"/>
            <w:vMerge w:val="restart"/>
            <w:shd w:val="clear" w:color="auto" w:fill="FFFFFF" w:themeFill="background1"/>
            <w:vAlign w:val="center"/>
          </w:tcPr>
          <w:p w14:paraId="0E806EB0"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Thamnophilidae</w:t>
            </w:r>
            <w:proofErr w:type="spellEnd"/>
            <w:r w:rsidRPr="00BF4539">
              <w:rPr>
                <w:rFonts w:ascii="Arial Narrow" w:eastAsia="GillSansMT" w:hAnsi="Arial Narrow" w:cs="Arial"/>
              </w:rPr>
              <w:t xml:space="preserve"> (27)</w:t>
            </w:r>
          </w:p>
        </w:tc>
        <w:tc>
          <w:tcPr>
            <w:tcW w:w="2043" w:type="dxa"/>
            <w:shd w:val="clear" w:color="auto" w:fill="FFFFFF" w:themeFill="background1"/>
            <w:vAlign w:val="center"/>
          </w:tcPr>
          <w:p w14:paraId="0E806EB1"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Thamnophilus</w:t>
            </w:r>
            <w:proofErr w:type="spellEnd"/>
            <w:r w:rsidRPr="00BF4539">
              <w:rPr>
                <w:rFonts w:ascii="Arial Narrow" w:eastAsia="GillSansMT" w:hAnsi="Arial Narrow" w:cs="Arial"/>
                <w:i/>
                <w:iCs/>
              </w:rPr>
              <w:t xml:space="preserve"> punctatus</w:t>
            </w:r>
          </w:p>
        </w:tc>
        <w:tc>
          <w:tcPr>
            <w:tcW w:w="1923" w:type="dxa"/>
            <w:shd w:val="clear" w:color="auto" w:fill="FFFFFF" w:themeFill="background1"/>
            <w:vAlign w:val="center"/>
          </w:tcPr>
          <w:p w14:paraId="0E806EB2"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choca</w:t>
            </w:r>
            <w:proofErr w:type="spellEnd"/>
            <w:r w:rsidRPr="00BF4539">
              <w:rPr>
                <w:rFonts w:ascii="Arial Narrow" w:eastAsia="GillSansMT" w:hAnsi="Arial Narrow" w:cs="Arial"/>
              </w:rPr>
              <w:t>-bate-</w:t>
            </w:r>
            <w:proofErr w:type="spellStart"/>
            <w:r w:rsidRPr="00BF4539">
              <w:rPr>
                <w:rFonts w:ascii="Arial Narrow" w:eastAsia="GillSansMT" w:hAnsi="Arial Narrow" w:cs="Arial"/>
              </w:rPr>
              <w:t>cabo</w:t>
            </w:r>
            <w:proofErr w:type="spellEnd"/>
          </w:p>
        </w:tc>
        <w:tc>
          <w:tcPr>
            <w:tcW w:w="1210" w:type="dxa"/>
            <w:shd w:val="clear" w:color="auto" w:fill="FFFFFF" w:themeFill="background1"/>
            <w:vAlign w:val="center"/>
          </w:tcPr>
          <w:p w14:paraId="0E806EB3"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B4"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B5" w14:textId="77777777" w:rsidR="00BD6461" w:rsidRPr="00BF4539" w:rsidRDefault="002F414C" w:rsidP="00D31359">
            <w:pPr>
              <w:pStyle w:val="textotabela"/>
              <w:rPr>
                <w:rFonts w:ascii="Arial Narrow" w:hAnsi="Arial Narrow" w:cs="Arial"/>
              </w:rPr>
            </w:pPr>
            <w:r w:rsidRPr="00BF4539">
              <w:rPr>
                <w:rFonts w:ascii="Arial Narrow" w:hAnsi="Arial Narrow" w:cs="Arial"/>
              </w:rPr>
              <w:t>2</w:t>
            </w:r>
          </w:p>
        </w:tc>
      </w:tr>
      <w:tr w:rsidR="00BD6461" w:rsidRPr="00740FCC" w14:paraId="0E806EBD" w14:textId="77777777" w:rsidTr="00EC5D68">
        <w:trPr>
          <w:trHeight w:val="284"/>
          <w:jc w:val="center"/>
        </w:trPr>
        <w:tc>
          <w:tcPr>
            <w:tcW w:w="1686" w:type="dxa"/>
            <w:vMerge/>
            <w:shd w:val="clear" w:color="auto" w:fill="FFFFFF" w:themeFill="background1"/>
            <w:vAlign w:val="center"/>
          </w:tcPr>
          <w:p w14:paraId="0E806EB7" w14:textId="77777777" w:rsidR="00BD6461" w:rsidRPr="00BF4539" w:rsidRDefault="00BD6461" w:rsidP="00D31359">
            <w:pPr>
              <w:pStyle w:val="textotabela"/>
              <w:rPr>
                <w:rFonts w:ascii="Arial Narrow" w:hAnsi="Arial Narrow"/>
              </w:rPr>
            </w:pPr>
          </w:p>
        </w:tc>
        <w:tc>
          <w:tcPr>
            <w:tcW w:w="2043" w:type="dxa"/>
            <w:shd w:val="clear" w:color="auto" w:fill="FFFFFF" w:themeFill="background1"/>
            <w:vAlign w:val="center"/>
          </w:tcPr>
          <w:p w14:paraId="0E806EB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Formicivora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grisea</w:t>
            </w:r>
            <w:proofErr w:type="spellEnd"/>
          </w:p>
        </w:tc>
        <w:tc>
          <w:tcPr>
            <w:tcW w:w="1923" w:type="dxa"/>
            <w:shd w:val="clear" w:color="auto" w:fill="FFFFFF" w:themeFill="background1"/>
            <w:vAlign w:val="center"/>
          </w:tcPr>
          <w:p w14:paraId="0E806EB9" w14:textId="77777777" w:rsidR="00BD6461" w:rsidRPr="00BF4539" w:rsidRDefault="002F414C" w:rsidP="00D31359">
            <w:pPr>
              <w:pStyle w:val="textotabela"/>
              <w:rPr>
                <w:rFonts w:ascii="Arial Narrow" w:hAnsi="Arial Narrow"/>
              </w:rPr>
            </w:pPr>
            <w:r w:rsidRPr="00BF4539">
              <w:rPr>
                <w:rFonts w:ascii="Arial Narrow" w:eastAsia="GillSansMT" w:hAnsi="Arial Narrow" w:cs="Arial"/>
              </w:rPr>
              <w:t>papa-</w:t>
            </w:r>
            <w:proofErr w:type="spellStart"/>
            <w:r w:rsidRPr="00BF4539">
              <w:rPr>
                <w:rFonts w:ascii="Arial Narrow" w:eastAsia="GillSansMT" w:hAnsi="Arial Narrow" w:cs="Arial"/>
              </w:rPr>
              <w:t>formiga</w:t>
            </w:r>
            <w:proofErr w:type="spellEnd"/>
            <w:r w:rsidRPr="00BF4539">
              <w:rPr>
                <w:rFonts w:ascii="Arial Narrow" w:eastAsia="GillSansMT" w:hAnsi="Arial Narrow" w:cs="Arial"/>
              </w:rPr>
              <w:t>-</w:t>
            </w:r>
            <w:proofErr w:type="spellStart"/>
            <w:r w:rsidRPr="00BF4539">
              <w:rPr>
                <w:rFonts w:ascii="Arial Narrow" w:eastAsia="GillSansMT" w:hAnsi="Arial Narrow" w:cs="Arial"/>
              </w:rPr>
              <w:t>pardo</w:t>
            </w:r>
            <w:proofErr w:type="spellEnd"/>
          </w:p>
        </w:tc>
        <w:tc>
          <w:tcPr>
            <w:tcW w:w="1210" w:type="dxa"/>
            <w:shd w:val="clear" w:color="auto" w:fill="FFFFFF" w:themeFill="background1"/>
            <w:vAlign w:val="center"/>
          </w:tcPr>
          <w:p w14:paraId="0E806EBA"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B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BC"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C4" w14:textId="77777777" w:rsidTr="00EC5D68">
        <w:trPr>
          <w:trHeight w:val="284"/>
          <w:jc w:val="center"/>
        </w:trPr>
        <w:tc>
          <w:tcPr>
            <w:tcW w:w="1686" w:type="dxa"/>
            <w:vMerge w:val="restart"/>
            <w:shd w:val="clear" w:color="auto" w:fill="FFFFFF" w:themeFill="background1"/>
            <w:vAlign w:val="center"/>
          </w:tcPr>
          <w:p w14:paraId="0E806EB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Dendrocolaptidae</w:t>
            </w:r>
            <w:proofErr w:type="spellEnd"/>
            <w:r w:rsidRPr="00BF4539">
              <w:rPr>
                <w:rFonts w:ascii="Arial Narrow" w:eastAsia="GillSansMT" w:hAnsi="Arial Narrow" w:cs="Arial"/>
              </w:rPr>
              <w:t xml:space="preserve"> (10)</w:t>
            </w:r>
          </w:p>
        </w:tc>
        <w:tc>
          <w:tcPr>
            <w:tcW w:w="2043" w:type="dxa"/>
            <w:shd w:val="clear" w:color="auto" w:fill="FFFFFF" w:themeFill="background1"/>
            <w:vAlign w:val="center"/>
          </w:tcPr>
          <w:p w14:paraId="0E806EB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Xiphorhynchus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picus</w:t>
            </w:r>
            <w:proofErr w:type="spellEnd"/>
          </w:p>
        </w:tc>
        <w:tc>
          <w:tcPr>
            <w:tcW w:w="1923" w:type="dxa"/>
            <w:shd w:val="clear" w:color="auto" w:fill="FFFFFF" w:themeFill="background1"/>
            <w:vAlign w:val="center"/>
          </w:tcPr>
          <w:p w14:paraId="0E806EC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arapaçu</w:t>
            </w:r>
            <w:proofErr w:type="spellEnd"/>
            <w:r w:rsidRPr="00BF4539">
              <w:rPr>
                <w:rFonts w:ascii="Arial Narrow" w:eastAsia="GillSansMT" w:hAnsi="Arial Narrow" w:cs="Arial"/>
              </w:rPr>
              <w:t>-de-</w:t>
            </w:r>
            <w:proofErr w:type="spellStart"/>
            <w:r w:rsidRPr="00BF4539">
              <w:rPr>
                <w:rFonts w:ascii="Arial Narrow" w:eastAsia="GillSansMT" w:hAnsi="Arial Narrow" w:cs="Arial"/>
              </w:rPr>
              <w:t>bico</w:t>
            </w:r>
            <w:proofErr w:type="spellEnd"/>
            <w:r w:rsidRPr="00BF4539">
              <w:rPr>
                <w:rFonts w:ascii="Arial Narrow" w:eastAsia="GillSansMT" w:hAnsi="Arial Narrow" w:cs="Arial"/>
              </w:rPr>
              <w:t>-</w:t>
            </w:r>
            <w:proofErr w:type="spellStart"/>
            <w:r w:rsidRPr="00BF4539">
              <w:rPr>
                <w:rFonts w:ascii="Arial Narrow" w:eastAsia="GillSansMT" w:hAnsi="Arial Narrow" w:cs="Arial"/>
              </w:rPr>
              <w:t>branco</w:t>
            </w:r>
            <w:proofErr w:type="spellEnd"/>
          </w:p>
        </w:tc>
        <w:tc>
          <w:tcPr>
            <w:tcW w:w="1210" w:type="dxa"/>
            <w:shd w:val="clear" w:color="auto" w:fill="FFFFFF" w:themeFill="background1"/>
            <w:vAlign w:val="center"/>
          </w:tcPr>
          <w:p w14:paraId="0E806EC1"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C2"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C3"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CB" w14:textId="77777777" w:rsidTr="00EC5D68">
        <w:trPr>
          <w:trHeight w:val="284"/>
          <w:jc w:val="center"/>
        </w:trPr>
        <w:tc>
          <w:tcPr>
            <w:tcW w:w="1686" w:type="dxa"/>
            <w:vMerge/>
            <w:shd w:val="clear" w:color="auto" w:fill="FFFFFF"/>
            <w:vAlign w:val="center"/>
          </w:tcPr>
          <w:p w14:paraId="0E806EC5"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C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Xiphorhynchus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obsoletus</w:t>
            </w:r>
            <w:proofErr w:type="spellEnd"/>
          </w:p>
        </w:tc>
        <w:tc>
          <w:tcPr>
            <w:tcW w:w="1923" w:type="dxa"/>
            <w:shd w:val="clear" w:color="auto" w:fill="FFFFFF" w:themeFill="background1"/>
            <w:vAlign w:val="center"/>
          </w:tcPr>
          <w:p w14:paraId="0E806EC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arapaçu-riscado</w:t>
            </w:r>
            <w:proofErr w:type="spellEnd"/>
          </w:p>
        </w:tc>
        <w:tc>
          <w:tcPr>
            <w:tcW w:w="1210" w:type="dxa"/>
            <w:shd w:val="clear" w:color="auto" w:fill="FFFFFF" w:themeFill="background1"/>
            <w:vAlign w:val="center"/>
          </w:tcPr>
          <w:p w14:paraId="0E806EC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C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CA"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ED2" w14:textId="77777777" w:rsidTr="00EC5D68">
        <w:trPr>
          <w:trHeight w:val="284"/>
          <w:jc w:val="center"/>
        </w:trPr>
        <w:tc>
          <w:tcPr>
            <w:tcW w:w="1686" w:type="dxa"/>
            <w:vMerge w:val="restart"/>
            <w:shd w:val="clear" w:color="auto" w:fill="FFFFFF" w:themeFill="background1"/>
            <w:vAlign w:val="center"/>
          </w:tcPr>
          <w:p w14:paraId="0E806ECC"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Tyrannidae</w:t>
            </w:r>
            <w:proofErr w:type="spellEnd"/>
            <w:r w:rsidRPr="00BF4539">
              <w:rPr>
                <w:rFonts w:ascii="Arial Narrow" w:eastAsia="GillSansMT" w:hAnsi="Arial Narrow" w:cs="Arial"/>
              </w:rPr>
              <w:t xml:space="preserve"> (39)</w:t>
            </w:r>
          </w:p>
        </w:tc>
        <w:tc>
          <w:tcPr>
            <w:tcW w:w="2043" w:type="dxa"/>
            <w:shd w:val="clear" w:color="auto" w:fill="FFFFFF" w:themeFill="background1"/>
            <w:vAlign w:val="center"/>
          </w:tcPr>
          <w:p w14:paraId="0E806ECD" w14:textId="77777777" w:rsidR="00BD6461" w:rsidRPr="00BF4539" w:rsidRDefault="002F414C" w:rsidP="00D31359">
            <w:pPr>
              <w:pStyle w:val="textotabela"/>
              <w:rPr>
                <w:rFonts w:ascii="Arial Narrow" w:eastAsia="GillSansMT" w:hAnsi="Arial Narrow" w:cs="Arial"/>
                <w:i/>
                <w:iCs/>
              </w:rPr>
            </w:pPr>
            <w:proofErr w:type="spellStart"/>
            <w:r w:rsidRPr="00BF4539">
              <w:rPr>
                <w:rFonts w:ascii="Arial Narrow" w:eastAsia="GillSansMT" w:hAnsi="Arial Narrow" w:cs="Arial"/>
                <w:i/>
                <w:iCs/>
              </w:rPr>
              <w:t>Turannus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melancholicus</w:t>
            </w:r>
            <w:proofErr w:type="spellEnd"/>
          </w:p>
        </w:tc>
        <w:tc>
          <w:tcPr>
            <w:tcW w:w="1923" w:type="dxa"/>
            <w:shd w:val="clear" w:color="auto" w:fill="FFFFFF" w:themeFill="background1"/>
            <w:vAlign w:val="center"/>
          </w:tcPr>
          <w:p w14:paraId="0E806ECE" w14:textId="77777777" w:rsidR="00BD6461" w:rsidRPr="00BF4539" w:rsidRDefault="002F414C" w:rsidP="00D31359">
            <w:pPr>
              <w:pStyle w:val="textotabela"/>
              <w:rPr>
                <w:rFonts w:ascii="Arial Narrow" w:eastAsia="GillSansMT" w:hAnsi="Arial Narrow" w:cs="Arial"/>
              </w:rPr>
            </w:pPr>
            <w:proofErr w:type="spellStart"/>
            <w:r w:rsidRPr="00BF4539">
              <w:rPr>
                <w:rFonts w:ascii="Arial Narrow" w:eastAsia="GillSansMT" w:hAnsi="Arial Narrow" w:cs="Arial"/>
              </w:rPr>
              <w:t>suiriri</w:t>
            </w:r>
            <w:proofErr w:type="spellEnd"/>
            <w:r w:rsidRPr="00BF4539">
              <w:rPr>
                <w:rFonts w:ascii="Arial Narrow" w:eastAsia="GillSansMT" w:hAnsi="Arial Narrow" w:cs="Arial"/>
              </w:rPr>
              <w:t>-tropical</w:t>
            </w:r>
          </w:p>
        </w:tc>
        <w:tc>
          <w:tcPr>
            <w:tcW w:w="1210" w:type="dxa"/>
            <w:shd w:val="clear" w:color="auto" w:fill="FFFFFF" w:themeFill="background1"/>
            <w:vAlign w:val="center"/>
          </w:tcPr>
          <w:p w14:paraId="0E806ECF" w14:textId="77777777" w:rsidR="00BD6461" w:rsidRPr="00BF4539" w:rsidRDefault="002F414C" w:rsidP="00D31359">
            <w:pPr>
              <w:pStyle w:val="textotabela"/>
              <w:rPr>
                <w:rFonts w:ascii="Arial Narrow" w:hAnsi="Arial Narrow" w:cs="Arial"/>
              </w:rPr>
            </w:pPr>
            <w:r w:rsidRPr="00BF4539">
              <w:rPr>
                <w:rFonts w:ascii="Arial Narrow" w:hAnsi="Arial Narrow" w:cs="Arial"/>
              </w:rPr>
              <w:t>Rebio</w:t>
            </w:r>
          </w:p>
        </w:tc>
        <w:tc>
          <w:tcPr>
            <w:tcW w:w="1567" w:type="dxa"/>
            <w:shd w:val="clear" w:color="auto" w:fill="FFFFFF" w:themeFill="background1"/>
            <w:vAlign w:val="center"/>
          </w:tcPr>
          <w:p w14:paraId="0E806ED0" w14:textId="77777777" w:rsidR="00BD6461" w:rsidRPr="00BF4539" w:rsidRDefault="002F414C" w:rsidP="00D31359">
            <w:pPr>
              <w:pStyle w:val="textotabela"/>
              <w:rPr>
                <w:rFonts w:ascii="Arial Narrow" w:hAnsi="Arial Narrow" w:cs="Arial"/>
              </w:rPr>
            </w:pPr>
            <w:proofErr w:type="spellStart"/>
            <w:r w:rsidRPr="00BF4539">
              <w:rPr>
                <w:rFonts w:ascii="Arial Narrow" w:hAnsi="Arial Narrow" w:cs="Arial"/>
              </w:rPr>
              <w:t>manguezal</w:t>
            </w:r>
            <w:proofErr w:type="spellEnd"/>
            <w:r w:rsidRPr="00BF4539">
              <w:rPr>
                <w:rFonts w:ascii="Arial Narrow" w:hAnsi="Arial Narrow" w:cs="Arial"/>
              </w:rPr>
              <w:t xml:space="preserve"> e/</w:t>
            </w:r>
            <w:proofErr w:type="spellStart"/>
            <w:r w:rsidRPr="00BF4539">
              <w:rPr>
                <w:rFonts w:ascii="Arial Narrow" w:hAnsi="Arial Narrow" w:cs="Arial"/>
              </w:rPr>
              <w:t>oupraia</w:t>
            </w:r>
            <w:proofErr w:type="spellEnd"/>
          </w:p>
        </w:tc>
        <w:tc>
          <w:tcPr>
            <w:tcW w:w="1210" w:type="dxa"/>
            <w:shd w:val="clear" w:color="auto" w:fill="FFFFFF" w:themeFill="background1"/>
            <w:vAlign w:val="center"/>
          </w:tcPr>
          <w:p w14:paraId="0E806ED1" w14:textId="77777777" w:rsidR="00BD6461" w:rsidRPr="00BF4539" w:rsidRDefault="002F414C" w:rsidP="00D31359">
            <w:pPr>
              <w:pStyle w:val="textotabela"/>
              <w:rPr>
                <w:rFonts w:ascii="Arial Narrow" w:hAnsi="Arial Narrow" w:cs="Arial"/>
              </w:rPr>
            </w:pPr>
            <w:r w:rsidRPr="00BF4539">
              <w:rPr>
                <w:rFonts w:ascii="Arial Narrow" w:hAnsi="Arial Narrow" w:cs="Arial"/>
              </w:rPr>
              <w:t>3</w:t>
            </w:r>
          </w:p>
        </w:tc>
      </w:tr>
      <w:tr w:rsidR="00BD6461" w:rsidRPr="00740FCC" w14:paraId="0E806ED9" w14:textId="77777777" w:rsidTr="00EC5D68">
        <w:trPr>
          <w:trHeight w:val="284"/>
          <w:jc w:val="center"/>
        </w:trPr>
        <w:tc>
          <w:tcPr>
            <w:tcW w:w="1686" w:type="dxa"/>
            <w:vMerge/>
            <w:shd w:val="clear" w:color="auto" w:fill="FFFFFF" w:themeFill="background1"/>
            <w:vAlign w:val="center"/>
          </w:tcPr>
          <w:p w14:paraId="0E806ED3" w14:textId="77777777" w:rsidR="00BD6461" w:rsidRPr="00BF4539" w:rsidRDefault="00BD6461" w:rsidP="00D31359">
            <w:pPr>
              <w:pStyle w:val="textotabela"/>
              <w:rPr>
                <w:rFonts w:ascii="Arial Narrow" w:hAnsi="Arial Narrow"/>
              </w:rPr>
            </w:pPr>
          </w:p>
        </w:tc>
        <w:tc>
          <w:tcPr>
            <w:tcW w:w="2043" w:type="dxa"/>
            <w:shd w:val="clear" w:color="auto" w:fill="FFFFFF" w:themeFill="background1"/>
            <w:vAlign w:val="center"/>
          </w:tcPr>
          <w:p w14:paraId="0E806ED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Hemitriccus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zosterops</w:t>
            </w:r>
            <w:proofErr w:type="spellEnd"/>
          </w:p>
        </w:tc>
        <w:tc>
          <w:tcPr>
            <w:tcW w:w="1923" w:type="dxa"/>
            <w:shd w:val="clear" w:color="auto" w:fill="FFFFFF" w:themeFill="background1"/>
            <w:vAlign w:val="center"/>
          </w:tcPr>
          <w:p w14:paraId="0E806ED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maria</w:t>
            </w:r>
            <w:proofErr w:type="spellEnd"/>
            <w:r w:rsidRPr="00BF4539">
              <w:rPr>
                <w:rFonts w:ascii="Arial Narrow" w:eastAsia="GillSansMT" w:hAnsi="Arial Narrow" w:cs="Arial"/>
              </w:rPr>
              <w:t>-de-</w:t>
            </w:r>
            <w:proofErr w:type="spellStart"/>
            <w:r w:rsidRPr="00BF4539">
              <w:rPr>
                <w:rFonts w:ascii="Arial Narrow" w:eastAsia="GillSansMT" w:hAnsi="Arial Narrow" w:cs="Arial"/>
              </w:rPr>
              <w:t>olho</w:t>
            </w:r>
            <w:proofErr w:type="spellEnd"/>
            <w:r w:rsidRPr="00BF4539">
              <w:rPr>
                <w:rFonts w:ascii="Arial Narrow" w:eastAsia="GillSansMT" w:hAnsi="Arial Narrow" w:cs="Arial"/>
              </w:rPr>
              <w:t>-</w:t>
            </w:r>
            <w:proofErr w:type="spellStart"/>
            <w:r w:rsidRPr="00BF4539">
              <w:rPr>
                <w:rFonts w:ascii="Arial Narrow" w:eastAsia="GillSansMT" w:hAnsi="Arial Narrow" w:cs="Arial"/>
              </w:rPr>
              <w:t>branco</w:t>
            </w:r>
            <w:proofErr w:type="spellEnd"/>
          </w:p>
        </w:tc>
        <w:tc>
          <w:tcPr>
            <w:tcW w:w="1210" w:type="dxa"/>
            <w:shd w:val="clear" w:color="auto" w:fill="FFFFFF" w:themeFill="background1"/>
            <w:vAlign w:val="center"/>
          </w:tcPr>
          <w:p w14:paraId="0E806ED6"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D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D8"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E0" w14:textId="77777777" w:rsidTr="00EC5D68">
        <w:trPr>
          <w:trHeight w:val="284"/>
          <w:jc w:val="center"/>
        </w:trPr>
        <w:tc>
          <w:tcPr>
            <w:tcW w:w="1686" w:type="dxa"/>
            <w:vMerge/>
            <w:shd w:val="clear" w:color="auto" w:fill="FFFFFF"/>
            <w:vAlign w:val="center"/>
          </w:tcPr>
          <w:p w14:paraId="0E806EDA"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D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Todirostrum</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maculatum</w:t>
            </w:r>
            <w:proofErr w:type="spellEnd"/>
          </w:p>
        </w:tc>
        <w:tc>
          <w:tcPr>
            <w:tcW w:w="1923" w:type="dxa"/>
            <w:shd w:val="clear" w:color="auto" w:fill="FFFFFF" w:themeFill="background1"/>
            <w:vAlign w:val="center"/>
          </w:tcPr>
          <w:p w14:paraId="0E806ED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ferreirinho-estriado</w:t>
            </w:r>
            <w:proofErr w:type="spellEnd"/>
          </w:p>
        </w:tc>
        <w:tc>
          <w:tcPr>
            <w:tcW w:w="1210" w:type="dxa"/>
            <w:shd w:val="clear" w:color="auto" w:fill="FFFFFF" w:themeFill="background1"/>
            <w:vAlign w:val="center"/>
          </w:tcPr>
          <w:p w14:paraId="0E806EDD"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D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EDF"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E7" w14:textId="77777777" w:rsidTr="00EC5D68">
        <w:trPr>
          <w:trHeight w:val="284"/>
          <w:jc w:val="center"/>
        </w:trPr>
        <w:tc>
          <w:tcPr>
            <w:tcW w:w="1686" w:type="dxa"/>
            <w:vMerge/>
            <w:shd w:val="clear" w:color="auto" w:fill="FFFFFF"/>
            <w:vAlign w:val="center"/>
          </w:tcPr>
          <w:p w14:paraId="0E806EE1"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E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Elaenia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cristata</w:t>
            </w:r>
            <w:proofErr w:type="spellEnd"/>
          </w:p>
        </w:tc>
        <w:tc>
          <w:tcPr>
            <w:tcW w:w="1923" w:type="dxa"/>
            <w:shd w:val="clear" w:color="auto" w:fill="FFFFFF" w:themeFill="background1"/>
            <w:vAlign w:val="center"/>
          </w:tcPr>
          <w:p w14:paraId="0E806EE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guaracava</w:t>
            </w:r>
            <w:proofErr w:type="spellEnd"/>
            <w:r w:rsidRPr="00BF4539">
              <w:rPr>
                <w:rFonts w:ascii="Arial Narrow" w:eastAsia="GillSansMT" w:hAnsi="Arial Narrow" w:cs="Arial"/>
              </w:rPr>
              <w:t>-de-</w:t>
            </w:r>
            <w:proofErr w:type="spellStart"/>
            <w:r w:rsidRPr="00BF4539">
              <w:rPr>
                <w:rFonts w:ascii="Arial Narrow" w:eastAsia="GillSansMT" w:hAnsi="Arial Narrow" w:cs="Arial"/>
              </w:rPr>
              <w:t>topete</w:t>
            </w:r>
            <w:proofErr w:type="spellEnd"/>
            <w:r w:rsidRPr="00BF4539">
              <w:rPr>
                <w:rFonts w:ascii="Arial Narrow" w:eastAsia="GillSansMT" w:hAnsi="Arial Narrow" w:cs="Arial"/>
              </w:rPr>
              <w:t>-</w:t>
            </w:r>
            <w:proofErr w:type="spellStart"/>
            <w:r w:rsidRPr="00BF4539">
              <w:rPr>
                <w:rFonts w:ascii="Arial Narrow" w:eastAsia="GillSansMT" w:hAnsi="Arial Narrow" w:cs="Arial"/>
              </w:rPr>
              <w:t>uniforme</w:t>
            </w:r>
            <w:proofErr w:type="spellEnd"/>
          </w:p>
        </w:tc>
        <w:tc>
          <w:tcPr>
            <w:tcW w:w="1210" w:type="dxa"/>
            <w:shd w:val="clear" w:color="auto" w:fill="FFFFFF" w:themeFill="background1"/>
            <w:vAlign w:val="center"/>
          </w:tcPr>
          <w:p w14:paraId="0E806EE4"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E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E6"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EEE" w14:textId="77777777" w:rsidTr="00EC5D68">
        <w:trPr>
          <w:trHeight w:val="284"/>
          <w:jc w:val="center"/>
        </w:trPr>
        <w:tc>
          <w:tcPr>
            <w:tcW w:w="1686" w:type="dxa"/>
            <w:vMerge/>
            <w:shd w:val="clear" w:color="auto" w:fill="FFFFFF"/>
            <w:vAlign w:val="center"/>
          </w:tcPr>
          <w:p w14:paraId="0E806EE8"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E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Elaenia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chiriquensis</w:t>
            </w:r>
            <w:proofErr w:type="spellEnd"/>
          </w:p>
        </w:tc>
        <w:tc>
          <w:tcPr>
            <w:tcW w:w="1923" w:type="dxa"/>
            <w:shd w:val="clear" w:color="auto" w:fill="FFFFFF" w:themeFill="background1"/>
            <w:vAlign w:val="center"/>
          </w:tcPr>
          <w:p w14:paraId="0E806EE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chibum</w:t>
            </w:r>
            <w:proofErr w:type="spellEnd"/>
          </w:p>
        </w:tc>
        <w:tc>
          <w:tcPr>
            <w:tcW w:w="1210" w:type="dxa"/>
            <w:shd w:val="clear" w:color="auto" w:fill="FFFFFF" w:themeFill="background1"/>
            <w:vAlign w:val="center"/>
          </w:tcPr>
          <w:p w14:paraId="0E806EEB"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E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ED"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EF5" w14:textId="77777777" w:rsidTr="00EC5D68">
        <w:trPr>
          <w:trHeight w:val="284"/>
          <w:jc w:val="center"/>
        </w:trPr>
        <w:tc>
          <w:tcPr>
            <w:tcW w:w="1686" w:type="dxa"/>
            <w:vMerge/>
            <w:shd w:val="clear" w:color="auto" w:fill="FFFFFF"/>
            <w:vAlign w:val="center"/>
          </w:tcPr>
          <w:p w14:paraId="0E806EEF"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F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Elaenia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ruficeps</w:t>
            </w:r>
            <w:proofErr w:type="spellEnd"/>
          </w:p>
        </w:tc>
        <w:tc>
          <w:tcPr>
            <w:tcW w:w="1923" w:type="dxa"/>
            <w:shd w:val="clear" w:color="auto" w:fill="FFFFFF" w:themeFill="background1"/>
            <w:vAlign w:val="center"/>
          </w:tcPr>
          <w:p w14:paraId="0E806EF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guaracava</w:t>
            </w:r>
            <w:proofErr w:type="spellEnd"/>
            <w:r w:rsidRPr="00BF4539">
              <w:rPr>
                <w:rFonts w:ascii="Arial Narrow" w:eastAsia="GillSansMT" w:hAnsi="Arial Narrow" w:cs="Arial"/>
              </w:rPr>
              <w:t>-de-</w:t>
            </w:r>
            <w:proofErr w:type="spellStart"/>
            <w:r w:rsidRPr="00BF4539">
              <w:rPr>
                <w:rFonts w:ascii="Arial Narrow" w:eastAsia="GillSansMT" w:hAnsi="Arial Narrow" w:cs="Arial"/>
              </w:rPr>
              <w:t>topete</w:t>
            </w:r>
            <w:proofErr w:type="spellEnd"/>
            <w:r w:rsidRPr="00BF4539">
              <w:rPr>
                <w:rFonts w:ascii="Arial Narrow" w:eastAsia="GillSansMT" w:hAnsi="Arial Narrow" w:cs="Arial"/>
              </w:rPr>
              <w:t>-</w:t>
            </w:r>
            <w:proofErr w:type="spellStart"/>
            <w:r w:rsidRPr="00BF4539">
              <w:rPr>
                <w:rFonts w:ascii="Arial Narrow" w:eastAsia="GillSansMT" w:hAnsi="Arial Narrow" w:cs="Arial"/>
              </w:rPr>
              <w:t>vermelho</w:t>
            </w:r>
            <w:proofErr w:type="spellEnd"/>
          </w:p>
        </w:tc>
        <w:tc>
          <w:tcPr>
            <w:tcW w:w="1210" w:type="dxa"/>
            <w:shd w:val="clear" w:color="auto" w:fill="FFFFFF" w:themeFill="background1"/>
            <w:vAlign w:val="center"/>
          </w:tcPr>
          <w:p w14:paraId="0E806EF2"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F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F4"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EFC" w14:textId="77777777" w:rsidTr="00EC5D68">
        <w:trPr>
          <w:trHeight w:val="284"/>
          <w:jc w:val="center"/>
        </w:trPr>
        <w:tc>
          <w:tcPr>
            <w:tcW w:w="1686" w:type="dxa"/>
            <w:vMerge/>
            <w:shd w:val="clear" w:color="auto" w:fill="FFFFFF"/>
            <w:vAlign w:val="center"/>
          </w:tcPr>
          <w:p w14:paraId="0E806EF6"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F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Camptostoma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obsoletum</w:t>
            </w:r>
            <w:proofErr w:type="spellEnd"/>
          </w:p>
        </w:tc>
        <w:tc>
          <w:tcPr>
            <w:tcW w:w="1923" w:type="dxa"/>
            <w:shd w:val="clear" w:color="auto" w:fill="FFFFFF" w:themeFill="background1"/>
            <w:vAlign w:val="center"/>
          </w:tcPr>
          <w:p w14:paraId="0E806EF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risadinha</w:t>
            </w:r>
            <w:proofErr w:type="spellEnd"/>
          </w:p>
        </w:tc>
        <w:tc>
          <w:tcPr>
            <w:tcW w:w="1210" w:type="dxa"/>
            <w:shd w:val="clear" w:color="auto" w:fill="FFFFFF" w:themeFill="background1"/>
            <w:vAlign w:val="center"/>
          </w:tcPr>
          <w:p w14:paraId="0E806EF9"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EF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EFB"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03" w14:textId="77777777" w:rsidTr="00EC5D68">
        <w:trPr>
          <w:trHeight w:val="284"/>
          <w:jc w:val="center"/>
        </w:trPr>
        <w:tc>
          <w:tcPr>
            <w:tcW w:w="1686" w:type="dxa"/>
            <w:vMerge/>
            <w:shd w:val="clear" w:color="auto" w:fill="FFFFFF"/>
            <w:vAlign w:val="center"/>
          </w:tcPr>
          <w:p w14:paraId="0E806EFD"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EF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Phaeomyias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murina</w:t>
            </w:r>
            <w:proofErr w:type="spellEnd"/>
          </w:p>
        </w:tc>
        <w:tc>
          <w:tcPr>
            <w:tcW w:w="1923" w:type="dxa"/>
            <w:shd w:val="clear" w:color="auto" w:fill="FFFFFF" w:themeFill="background1"/>
            <w:vAlign w:val="center"/>
          </w:tcPr>
          <w:p w14:paraId="0E806EF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bagageiro</w:t>
            </w:r>
            <w:proofErr w:type="spellEnd"/>
          </w:p>
        </w:tc>
        <w:tc>
          <w:tcPr>
            <w:tcW w:w="1210" w:type="dxa"/>
            <w:shd w:val="clear" w:color="auto" w:fill="FFFFFF" w:themeFill="background1"/>
            <w:vAlign w:val="center"/>
          </w:tcPr>
          <w:p w14:paraId="0E806F00"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01"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02"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0A" w14:textId="77777777" w:rsidTr="00EC5D68">
        <w:trPr>
          <w:trHeight w:val="284"/>
          <w:jc w:val="center"/>
        </w:trPr>
        <w:tc>
          <w:tcPr>
            <w:tcW w:w="1686" w:type="dxa"/>
            <w:vMerge/>
            <w:shd w:val="clear" w:color="auto" w:fill="FFFFFF"/>
            <w:vAlign w:val="center"/>
          </w:tcPr>
          <w:p w14:paraId="0E806F04"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0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Ochthornis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littoralis</w:t>
            </w:r>
            <w:proofErr w:type="spellEnd"/>
          </w:p>
        </w:tc>
        <w:tc>
          <w:tcPr>
            <w:tcW w:w="1923" w:type="dxa"/>
            <w:shd w:val="clear" w:color="auto" w:fill="FFFFFF" w:themeFill="background1"/>
            <w:vAlign w:val="center"/>
          </w:tcPr>
          <w:p w14:paraId="0E806F0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maria</w:t>
            </w:r>
            <w:proofErr w:type="spellEnd"/>
            <w:r w:rsidRPr="00BF4539">
              <w:rPr>
                <w:rFonts w:ascii="Arial Narrow" w:eastAsia="GillSansMT" w:hAnsi="Arial Narrow" w:cs="Arial"/>
              </w:rPr>
              <w:t>-da-</w:t>
            </w:r>
            <w:proofErr w:type="spellStart"/>
            <w:r w:rsidRPr="00BF4539">
              <w:rPr>
                <w:rFonts w:ascii="Arial Narrow" w:eastAsia="GillSansMT" w:hAnsi="Arial Narrow" w:cs="Arial"/>
              </w:rPr>
              <w:t>praia</w:t>
            </w:r>
            <w:proofErr w:type="spellEnd"/>
          </w:p>
        </w:tc>
        <w:tc>
          <w:tcPr>
            <w:tcW w:w="1210" w:type="dxa"/>
            <w:shd w:val="clear" w:color="auto" w:fill="FFFFFF" w:themeFill="background1"/>
            <w:vAlign w:val="center"/>
          </w:tcPr>
          <w:p w14:paraId="0E806F07"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0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09"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F11" w14:textId="77777777" w:rsidTr="00EC5D68">
        <w:trPr>
          <w:trHeight w:val="284"/>
          <w:jc w:val="center"/>
        </w:trPr>
        <w:tc>
          <w:tcPr>
            <w:tcW w:w="1686" w:type="dxa"/>
            <w:vMerge/>
            <w:shd w:val="clear" w:color="auto" w:fill="FFFFFF"/>
            <w:vAlign w:val="center"/>
          </w:tcPr>
          <w:p w14:paraId="0E806F0B"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0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Fluvicola</w:t>
            </w:r>
            <w:proofErr w:type="spellEnd"/>
            <w:r w:rsidRPr="00BF4539">
              <w:rPr>
                <w:rFonts w:ascii="Arial Narrow" w:eastAsia="GillSansMT" w:hAnsi="Arial Narrow" w:cs="Arial"/>
                <w:i/>
                <w:iCs/>
              </w:rPr>
              <w:t xml:space="preserve"> pica</w:t>
            </w:r>
          </w:p>
        </w:tc>
        <w:tc>
          <w:tcPr>
            <w:tcW w:w="1923" w:type="dxa"/>
            <w:shd w:val="clear" w:color="auto" w:fill="FFFFFF" w:themeFill="background1"/>
            <w:vAlign w:val="center"/>
          </w:tcPr>
          <w:p w14:paraId="0E806F0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lavadeira</w:t>
            </w:r>
            <w:proofErr w:type="spellEnd"/>
            <w:r w:rsidRPr="00BF4539">
              <w:rPr>
                <w:rFonts w:ascii="Arial Narrow" w:eastAsia="GillSansMT" w:hAnsi="Arial Narrow" w:cs="Arial"/>
              </w:rPr>
              <w:t>-do-</w:t>
            </w:r>
            <w:proofErr w:type="spellStart"/>
            <w:r w:rsidRPr="00BF4539">
              <w:rPr>
                <w:rFonts w:ascii="Arial Narrow" w:eastAsia="GillSansMT" w:hAnsi="Arial Narrow" w:cs="Arial"/>
              </w:rPr>
              <w:t>norte</w:t>
            </w:r>
            <w:proofErr w:type="spellEnd"/>
          </w:p>
        </w:tc>
        <w:tc>
          <w:tcPr>
            <w:tcW w:w="1210" w:type="dxa"/>
            <w:shd w:val="clear" w:color="auto" w:fill="FFFFFF" w:themeFill="background1"/>
            <w:vAlign w:val="center"/>
          </w:tcPr>
          <w:p w14:paraId="0E806F0E"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0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10"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F18" w14:textId="77777777" w:rsidTr="00EC5D68">
        <w:trPr>
          <w:trHeight w:val="284"/>
          <w:jc w:val="center"/>
        </w:trPr>
        <w:tc>
          <w:tcPr>
            <w:tcW w:w="1686" w:type="dxa"/>
            <w:vMerge/>
            <w:shd w:val="clear" w:color="auto" w:fill="FFFFFF"/>
            <w:vAlign w:val="center"/>
          </w:tcPr>
          <w:p w14:paraId="0E806F12"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1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Pitangus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sulphuratus</w:t>
            </w:r>
            <w:proofErr w:type="spellEnd"/>
          </w:p>
        </w:tc>
        <w:tc>
          <w:tcPr>
            <w:tcW w:w="1923" w:type="dxa"/>
            <w:shd w:val="clear" w:color="auto" w:fill="FFFFFF" w:themeFill="background1"/>
            <w:vAlign w:val="center"/>
          </w:tcPr>
          <w:p w14:paraId="0E806F1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bem</w:t>
            </w:r>
            <w:proofErr w:type="spellEnd"/>
            <w:r w:rsidRPr="00BF4539">
              <w:rPr>
                <w:rFonts w:ascii="Arial Narrow" w:eastAsia="GillSansMT" w:hAnsi="Arial Narrow" w:cs="Arial"/>
              </w:rPr>
              <w:t>-</w:t>
            </w:r>
            <w:proofErr w:type="spellStart"/>
            <w:r w:rsidRPr="00BF4539">
              <w:rPr>
                <w:rFonts w:ascii="Arial Narrow" w:eastAsia="GillSansMT" w:hAnsi="Arial Narrow" w:cs="Arial"/>
              </w:rPr>
              <w:t>te</w:t>
            </w:r>
            <w:proofErr w:type="spellEnd"/>
            <w:r w:rsidRPr="00BF4539">
              <w:rPr>
                <w:rFonts w:ascii="Arial Narrow" w:eastAsia="GillSansMT" w:hAnsi="Arial Narrow" w:cs="Arial"/>
              </w:rPr>
              <w:t>-vi</w:t>
            </w:r>
          </w:p>
        </w:tc>
        <w:tc>
          <w:tcPr>
            <w:tcW w:w="1210" w:type="dxa"/>
            <w:shd w:val="clear" w:color="auto" w:fill="FFFFFF" w:themeFill="background1"/>
            <w:vAlign w:val="center"/>
          </w:tcPr>
          <w:p w14:paraId="0E806F15"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F1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17" w14:textId="77777777" w:rsidR="00BD6461" w:rsidRPr="00BF4539" w:rsidRDefault="002F414C" w:rsidP="00D31359">
            <w:pPr>
              <w:pStyle w:val="textotabela"/>
              <w:rPr>
                <w:rFonts w:ascii="Arial Narrow" w:hAnsi="Arial Narrow"/>
              </w:rPr>
            </w:pPr>
            <w:r w:rsidRPr="00BF4539">
              <w:rPr>
                <w:rFonts w:ascii="Arial Narrow" w:hAnsi="Arial Narrow" w:cs="Arial"/>
              </w:rPr>
              <w:t>4</w:t>
            </w:r>
          </w:p>
        </w:tc>
      </w:tr>
      <w:tr w:rsidR="00BD6461" w:rsidRPr="00740FCC" w14:paraId="0E806F1F" w14:textId="77777777" w:rsidTr="00EC5D68">
        <w:trPr>
          <w:trHeight w:val="284"/>
          <w:jc w:val="center"/>
        </w:trPr>
        <w:tc>
          <w:tcPr>
            <w:tcW w:w="1686" w:type="dxa"/>
            <w:vMerge/>
            <w:shd w:val="clear" w:color="auto" w:fill="FFFFFF"/>
            <w:vAlign w:val="center"/>
          </w:tcPr>
          <w:p w14:paraId="0E806F19"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1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Philohydor</w:t>
            </w:r>
            <w:proofErr w:type="spellEnd"/>
            <w:r w:rsidRPr="00BF4539">
              <w:rPr>
                <w:rFonts w:ascii="Arial Narrow" w:eastAsia="GillSansMT" w:hAnsi="Arial Narrow" w:cs="Arial"/>
                <w:i/>
                <w:iCs/>
              </w:rPr>
              <w:t xml:space="preserve"> lector</w:t>
            </w:r>
          </w:p>
        </w:tc>
        <w:tc>
          <w:tcPr>
            <w:tcW w:w="1923" w:type="dxa"/>
            <w:shd w:val="clear" w:color="auto" w:fill="FFFFFF" w:themeFill="background1"/>
            <w:vAlign w:val="center"/>
          </w:tcPr>
          <w:p w14:paraId="0E806F1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bentevizinho</w:t>
            </w:r>
            <w:proofErr w:type="spellEnd"/>
            <w:r w:rsidRPr="00BF4539">
              <w:rPr>
                <w:rFonts w:ascii="Arial Narrow" w:eastAsia="GillSansMT" w:hAnsi="Arial Narrow" w:cs="Arial"/>
              </w:rPr>
              <w:t>-do-</w:t>
            </w:r>
            <w:proofErr w:type="spellStart"/>
            <w:r w:rsidRPr="00BF4539">
              <w:rPr>
                <w:rFonts w:ascii="Arial Narrow" w:eastAsia="GillSansMT" w:hAnsi="Arial Narrow" w:cs="Arial"/>
              </w:rPr>
              <w:t>brejo</w:t>
            </w:r>
            <w:proofErr w:type="spellEnd"/>
          </w:p>
        </w:tc>
        <w:tc>
          <w:tcPr>
            <w:tcW w:w="1210" w:type="dxa"/>
            <w:shd w:val="clear" w:color="auto" w:fill="FFFFFF" w:themeFill="background1"/>
            <w:vAlign w:val="center"/>
          </w:tcPr>
          <w:p w14:paraId="0E806F1C"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F1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1E" w14:textId="77777777" w:rsidR="00BD6461" w:rsidRPr="00BF4539" w:rsidRDefault="002F414C" w:rsidP="00D31359">
            <w:pPr>
              <w:pStyle w:val="textotabela"/>
              <w:rPr>
                <w:rFonts w:ascii="Arial Narrow" w:hAnsi="Arial Narrow"/>
              </w:rPr>
            </w:pPr>
            <w:r w:rsidRPr="00BF4539">
              <w:rPr>
                <w:rFonts w:ascii="Arial Narrow" w:hAnsi="Arial Narrow" w:cs="Arial"/>
              </w:rPr>
              <w:t>9</w:t>
            </w:r>
          </w:p>
        </w:tc>
      </w:tr>
      <w:tr w:rsidR="00BD6461" w:rsidRPr="00740FCC" w14:paraId="0E806F26" w14:textId="77777777" w:rsidTr="00EC5D68">
        <w:trPr>
          <w:trHeight w:val="284"/>
          <w:jc w:val="center"/>
        </w:trPr>
        <w:tc>
          <w:tcPr>
            <w:tcW w:w="1686" w:type="dxa"/>
            <w:vMerge/>
            <w:shd w:val="clear" w:color="auto" w:fill="FFFFFF"/>
            <w:vAlign w:val="center"/>
          </w:tcPr>
          <w:p w14:paraId="0E806F20"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2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Myiodynastes</w:t>
            </w:r>
            <w:proofErr w:type="spellEnd"/>
            <w:r w:rsidRPr="00BF4539">
              <w:rPr>
                <w:rFonts w:ascii="Arial Narrow" w:eastAsia="GillSansMT" w:hAnsi="Arial Narrow" w:cs="Arial"/>
                <w:i/>
                <w:iCs/>
              </w:rPr>
              <w:t xml:space="preserve"> maculates</w:t>
            </w:r>
          </w:p>
        </w:tc>
        <w:tc>
          <w:tcPr>
            <w:tcW w:w="1923" w:type="dxa"/>
            <w:shd w:val="clear" w:color="auto" w:fill="FFFFFF" w:themeFill="background1"/>
            <w:vAlign w:val="center"/>
          </w:tcPr>
          <w:p w14:paraId="0E806F2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bem</w:t>
            </w:r>
            <w:proofErr w:type="spellEnd"/>
            <w:r w:rsidRPr="00BF4539">
              <w:rPr>
                <w:rFonts w:ascii="Arial Narrow" w:eastAsia="GillSansMT" w:hAnsi="Arial Narrow" w:cs="Arial"/>
              </w:rPr>
              <w:t>-</w:t>
            </w:r>
            <w:proofErr w:type="spellStart"/>
            <w:r w:rsidRPr="00BF4539">
              <w:rPr>
                <w:rFonts w:ascii="Arial Narrow" w:eastAsia="GillSansMT" w:hAnsi="Arial Narrow" w:cs="Arial"/>
              </w:rPr>
              <w:t>te</w:t>
            </w:r>
            <w:proofErr w:type="spellEnd"/>
            <w:r w:rsidRPr="00BF4539">
              <w:rPr>
                <w:rFonts w:ascii="Arial Narrow" w:eastAsia="GillSansMT" w:hAnsi="Arial Narrow" w:cs="Arial"/>
              </w:rPr>
              <w:t>-vi-</w:t>
            </w:r>
            <w:proofErr w:type="spellStart"/>
            <w:r w:rsidRPr="00BF4539">
              <w:rPr>
                <w:rFonts w:ascii="Arial Narrow" w:eastAsia="GillSansMT" w:hAnsi="Arial Narrow" w:cs="Arial"/>
              </w:rPr>
              <w:t>rajado</w:t>
            </w:r>
            <w:proofErr w:type="spellEnd"/>
          </w:p>
        </w:tc>
        <w:tc>
          <w:tcPr>
            <w:tcW w:w="1210" w:type="dxa"/>
            <w:shd w:val="clear" w:color="auto" w:fill="FFFFFF" w:themeFill="background1"/>
            <w:vAlign w:val="center"/>
          </w:tcPr>
          <w:p w14:paraId="0E806F23"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24"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25"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2D" w14:textId="77777777" w:rsidTr="00EC5D68">
        <w:trPr>
          <w:trHeight w:val="284"/>
          <w:jc w:val="center"/>
        </w:trPr>
        <w:tc>
          <w:tcPr>
            <w:tcW w:w="1686" w:type="dxa"/>
            <w:vMerge/>
            <w:shd w:val="clear" w:color="auto" w:fill="FFFFFF"/>
            <w:vAlign w:val="center"/>
          </w:tcPr>
          <w:p w14:paraId="0E806F27"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28" w14:textId="77777777" w:rsidR="00BD6461" w:rsidRPr="00BF4539" w:rsidRDefault="002F414C" w:rsidP="00D31359">
            <w:pPr>
              <w:pStyle w:val="textotabela"/>
              <w:rPr>
                <w:rFonts w:ascii="Arial Narrow" w:hAnsi="Arial Narrow"/>
              </w:rPr>
            </w:pPr>
            <w:r w:rsidRPr="00BF4539">
              <w:rPr>
                <w:rFonts w:ascii="Arial Narrow" w:eastAsia="GillSansMT" w:hAnsi="Arial Narrow" w:cs="Arial"/>
                <w:i/>
                <w:iCs/>
              </w:rPr>
              <w:t>Tyrannus savanna</w:t>
            </w:r>
          </w:p>
        </w:tc>
        <w:tc>
          <w:tcPr>
            <w:tcW w:w="1923" w:type="dxa"/>
            <w:shd w:val="clear" w:color="auto" w:fill="FFFFFF" w:themeFill="background1"/>
            <w:vAlign w:val="center"/>
          </w:tcPr>
          <w:p w14:paraId="0E806F2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tesourinha</w:t>
            </w:r>
            <w:proofErr w:type="spellEnd"/>
          </w:p>
        </w:tc>
        <w:tc>
          <w:tcPr>
            <w:tcW w:w="1210" w:type="dxa"/>
            <w:shd w:val="clear" w:color="auto" w:fill="FFFFFF" w:themeFill="background1"/>
            <w:vAlign w:val="center"/>
          </w:tcPr>
          <w:p w14:paraId="0E806F2A"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2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2C"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34" w14:textId="77777777" w:rsidTr="00EC5D68">
        <w:trPr>
          <w:trHeight w:val="284"/>
          <w:jc w:val="center"/>
        </w:trPr>
        <w:tc>
          <w:tcPr>
            <w:tcW w:w="1686" w:type="dxa"/>
            <w:vMerge/>
            <w:shd w:val="clear" w:color="auto" w:fill="FFFFFF"/>
            <w:vAlign w:val="center"/>
          </w:tcPr>
          <w:p w14:paraId="0E806F2E"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2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Rhytipterna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immunda</w:t>
            </w:r>
            <w:proofErr w:type="spellEnd"/>
          </w:p>
        </w:tc>
        <w:tc>
          <w:tcPr>
            <w:tcW w:w="1923" w:type="dxa"/>
            <w:shd w:val="clear" w:color="auto" w:fill="FFFFFF" w:themeFill="background1"/>
            <w:vAlign w:val="center"/>
          </w:tcPr>
          <w:p w14:paraId="0E806F3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vissiá</w:t>
            </w:r>
            <w:proofErr w:type="spellEnd"/>
            <w:r w:rsidRPr="00BF4539">
              <w:rPr>
                <w:rFonts w:ascii="Arial Narrow" w:eastAsia="GillSansMT" w:hAnsi="Arial Narrow" w:cs="Arial"/>
              </w:rPr>
              <w:t>-cantor</w:t>
            </w:r>
          </w:p>
        </w:tc>
        <w:tc>
          <w:tcPr>
            <w:tcW w:w="1210" w:type="dxa"/>
            <w:shd w:val="clear" w:color="auto" w:fill="FFFFFF" w:themeFill="background1"/>
            <w:vAlign w:val="center"/>
          </w:tcPr>
          <w:p w14:paraId="0E806F31"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32"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33"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F3B" w14:textId="77777777" w:rsidTr="00EC5D68">
        <w:trPr>
          <w:trHeight w:val="284"/>
          <w:jc w:val="center"/>
        </w:trPr>
        <w:tc>
          <w:tcPr>
            <w:tcW w:w="1686" w:type="dxa"/>
            <w:vMerge w:val="restart"/>
            <w:shd w:val="clear" w:color="auto" w:fill="FFFFFF" w:themeFill="background1"/>
            <w:vAlign w:val="center"/>
          </w:tcPr>
          <w:p w14:paraId="0E806F3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Pipridae</w:t>
            </w:r>
            <w:proofErr w:type="spellEnd"/>
            <w:r w:rsidRPr="00BF4539">
              <w:rPr>
                <w:rFonts w:ascii="Arial Narrow" w:eastAsia="GillSansMT" w:hAnsi="Arial Narrow" w:cs="Arial"/>
              </w:rPr>
              <w:t xml:space="preserve"> (6)</w:t>
            </w:r>
          </w:p>
        </w:tc>
        <w:tc>
          <w:tcPr>
            <w:tcW w:w="2043" w:type="dxa"/>
            <w:shd w:val="clear" w:color="auto" w:fill="FFFFFF" w:themeFill="background1"/>
            <w:vAlign w:val="center"/>
          </w:tcPr>
          <w:p w14:paraId="0E806F3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Manacus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manacus</w:t>
            </w:r>
            <w:proofErr w:type="spellEnd"/>
          </w:p>
        </w:tc>
        <w:tc>
          <w:tcPr>
            <w:tcW w:w="1923" w:type="dxa"/>
            <w:shd w:val="clear" w:color="auto" w:fill="FFFFFF" w:themeFill="background1"/>
            <w:vAlign w:val="center"/>
          </w:tcPr>
          <w:p w14:paraId="0E806F3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rendeira</w:t>
            </w:r>
            <w:proofErr w:type="spellEnd"/>
          </w:p>
        </w:tc>
        <w:tc>
          <w:tcPr>
            <w:tcW w:w="1210" w:type="dxa"/>
            <w:shd w:val="clear" w:color="auto" w:fill="FFFFFF" w:themeFill="background1"/>
            <w:vAlign w:val="center"/>
          </w:tcPr>
          <w:p w14:paraId="0E806F38"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39"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3A"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F42" w14:textId="77777777" w:rsidTr="00EC5D68">
        <w:trPr>
          <w:trHeight w:val="284"/>
          <w:jc w:val="center"/>
        </w:trPr>
        <w:tc>
          <w:tcPr>
            <w:tcW w:w="1686" w:type="dxa"/>
            <w:vMerge/>
            <w:shd w:val="clear" w:color="auto" w:fill="FFFFFF"/>
            <w:vAlign w:val="center"/>
          </w:tcPr>
          <w:p w14:paraId="0E806F3C"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3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Xenopipo</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atronitens</w:t>
            </w:r>
            <w:proofErr w:type="spellEnd"/>
          </w:p>
        </w:tc>
        <w:tc>
          <w:tcPr>
            <w:tcW w:w="1923" w:type="dxa"/>
            <w:shd w:val="clear" w:color="auto" w:fill="FFFFFF" w:themeFill="background1"/>
            <w:vAlign w:val="center"/>
          </w:tcPr>
          <w:p w14:paraId="0E806F3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pretinho</w:t>
            </w:r>
            <w:proofErr w:type="spellEnd"/>
          </w:p>
        </w:tc>
        <w:tc>
          <w:tcPr>
            <w:tcW w:w="1210" w:type="dxa"/>
            <w:shd w:val="clear" w:color="auto" w:fill="FFFFFF" w:themeFill="background1"/>
            <w:vAlign w:val="center"/>
          </w:tcPr>
          <w:p w14:paraId="0E806F3F"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40"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41"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F49" w14:textId="77777777" w:rsidTr="00EC5D68">
        <w:trPr>
          <w:trHeight w:val="284"/>
          <w:jc w:val="center"/>
        </w:trPr>
        <w:tc>
          <w:tcPr>
            <w:tcW w:w="1686" w:type="dxa"/>
            <w:vMerge w:val="restart"/>
            <w:shd w:val="clear" w:color="auto" w:fill="FFFFFF" w:themeFill="background1"/>
            <w:vAlign w:val="center"/>
          </w:tcPr>
          <w:p w14:paraId="0E806F4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Tityridae</w:t>
            </w:r>
            <w:proofErr w:type="spellEnd"/>
            <w:r w:rsidRPr="00BF4539">
              <w:rPr>
                <w:rFonts w:ascii="Arial Narrow" w:eastAsia="GillSansMT" w:hAnsi="Arial Narrow" w:cs="Arial"/>
              </w:rPr>
              <w:t xml:space="preserve"> (8)</w:t>
            </w:r>
          </w:p>
        </w:tc>
        <w:tc>
          <w:tcPr>
            <w:tcW w:w="2043" w:type="dxa"/>
            <w:shd w:val="clear" w:color="auto" w:fill="FFFFFF" w:themeFill="background1"/>
            <w:vAlign w:val="center"/>
          </w:tcPr>
          <w:p w14:paraId="0E806F4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Pachyramphus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rufus</w:t>
            </w:r>
            <w:proofErr w:type="spellEnd"/>
          </w:p>
        </w:tc>
        <w:tc>
          <w:tcPr>
            <w:tcW w:w="1923" w:type="dxa"/>
            <w:shd w:val="clear" w:color="auto" w:fill="FFFFFF" w:themeFill="background1"/>
            <w:vAlign w:val="center"/>
          </w:tcPr>
          <w:p w14:paraId="0E806F4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caneleiro-cinzento</w:t>
            </w:r>
            <w:proofErr w:type="spellEnd"/>
          </w:p>
        </w:tc>
        <w:tc>
          <w:tcPr>
            <w:tcW w:w="1210" w:type="dxa"/>
            <w:shd w:val="clear" w:color="auto" w:fill="FFFFFF" w:themeFill="background1"/>
            <w:vAlign w:val="center"/>
          </w:tcPr>
          <w:p w14:paraId="0E806F46"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47"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r w:rsidRPr="00BF4539">
              <w:rPr>
                <w:rFonts w:ascii="Arial Narrow" w:hAnsi="Arial Narrow" w:cs="Arial"/>
              </w:rPr>
              <w:t xml:space="preserve">, </w:t>
            </w: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48" w14:textId="77777777" w:rsidR="00BD6461" w:rsidRPr="00BF4539" w:rsidRDefault="002F414C" w:rsidP="00D31359">
            <w:pPr>
              <w:pStyle w:val="textotabela"/>
              <w:rPr>
                <w:rFonts w:ascii="Arial Narrow" w:hAnsi="Arial Narrow"/>
              </w:rPr>
            </w:pPr>
            <w:r w:rsidRPr="00BF4539">
              <w:rPr>
                <w:rFonts w:ascii="Arial Narrow" w:hAnsi="Arial Narrow" w:cs="Arial"/>
              </w:rPr>
              <w:t>4</w:t>
            </w:r>
          </w:p>
        </w:tc>
      </w:tr>
      <w:tr w:rsidR="00BD6461" w:rsidRPr="00740FCC" w14:paraId="0E806F50" w14:textId="77777777" w:rsidTr="00EC5D68">
        <w:trPr>
          <w:trHeight w:val="284"/>
          <w:jc w:val="center"/>
        </w:trPr>
        <w:tc>
          <w:tcPr>
            <w:tcW w:w="1686" w:type="dxa"/>
            <w:vMerge/>
            <w:shd w:val="clear" w:color="auto" w:fill="FFFFFF"/>
            <w:vAlign w:val="center"/>
          </w:tcPr>
          <w:p w14:paraId="0E806F4A"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4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Pachyramphus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polychopterus</w:t>
            </w:r>
            <w:proofErr w:type="spellEnd"/>
          </w:p>
        </w:tc>
        <w:tc>
          <w:tcPr>
            <w:tcW w:w="1923" w:type="dxa"/>
            <w:shd w:val="clear" w:color="auto" w:fill="FFFFFF" w:themeFill="background1"/>
            <w:vAlign w:val="center"/>
          </w:tcPr>
          <w:p w14:paraId="0E806F4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caneleiro-preto</w:t>
            </w:r>
            <w:proofErr w:type="spellEnd"/>
          </w:p>
        </w:tc>
        <w:tc>
          <w:tcPr>
            <w:tcW w:w="1210" w:type="dxa"/>
            <w:shd w:val="clear" w:color="auto" w:fill="FFFFFF" w:themeFill="background1"/>
            <w:vAlign w:val="center"/>
          </w:tcPr>
          <w:p w14:paraId="0E806F4D"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4E"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4F"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57" w14:textId="77777777" w:rsidTr="00EC5D68">
        <w:trPr>
          <w:trHeight w:val="284"/>
          <w:jc w:val="center"/>
        </w:trPr>
        <w:tc>
          <w:tcPr>
            <w:tcW w:w="1686" w:type="dxa"/>
            <w:shd w:val="clear" w:color="auto" w:fill="FFFFFF" w:themeFill="background1"/>
            <w:vAlign w:val="center"/>
          </w:tcPr>
          <w:p w14:paraId="0E806F5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Corvidae</w:t>
            </w:r>
            <w:proofErr w:type="spellEnd"/>
            <w:r w:rsidRPr="00BF4539">
              <w:rPr>
                <w:rFonts w:ascii="Arial Narrow" w:eastAsia="GillSansMT" w:hAnsi="Arial Narrow" w:cs="Arial"/>
              </w:rPr>
              <w:t xml:space="preserve"> (0)</w:t>
            </w:r>
          </w:p>
        </w:tc>
        <w:tc>
          <w:tcPr>
            <w:tcW w:w="2043" w:type="dxa"/>
            <w:shd w:val="clear" w:color="auto" w:fill="FFFFFF" w:themeFill="background1"/>
            <w:vAlign w:val="center"/>
          </w:tcPr>
          <w:p w14:paraId="0E806F5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Cyanocorax</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cayanus</w:t>
            </w:r>
            <w:proofErr w:type="spellEnd"/>
          </w:p>
        </w:tc>
        <w:tc>
          <w:tcPr>
            <w:tcW w:w="1923" w:type="dxa"/>
            <w:shd w:val="clear" w:color="auto" w:fill="FFFFFF" w:themeFill="background1"/>
            <w:vAlign w:val="center"/>
          </w:tcPr>
          <w:p w14:paraId="0E806F5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gralha</w:t>
            </w:r>
            <w:proofErr w:type="spellEnd"/>
            <w:r w:rsidRPr="00BF4539">
              <w:rPr>
                <w:rFonts w:ascii="Arial Narrow" w:eastAsia="GillSansMT" w:hAnsi="Arial Narrow" w:cs="Arial"/>
              </w:rPr>
              <w:t>-da-</w:t>
            </w:r>
            <w:proofErr w:type="spellStart"/>
            <w:r w:rsidRPr="00BF4539">
              <w:rPr>
                <w:rFonts w:ascii="Arial Narrow" w:eastAsia="GillSansMT" w:hAnsi="Arial Narrow" w:cs="Arial"/>
              </w:rPr>
              <w:t>guiana</w:t>
            </w:r>
            <w:proofErr w:type="spellEnd"/>
          </w:p>
        </w:tc>
        <w:tc>
          <w:tcPr>
            <w:tcW w:w="1210" w:type="dxa"/>
            <w:shd w:val="clear" w:color="auto" w:fill="FFFFFF" w:themeFill="background1"/>
            <w:vAlign w:val="center"/>
          </w:tcPr>
          <w:p w14:paraId="0E806F54"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55"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56"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F5E" w14:textId="77777777" w:rsidTr="00EC5D68">
        <w:trPr>
          <w:trHeight w:val="284"/>
          <w:jc w:val="center"/>
        </w:trPr>
        <w:tc>
          <w:tcPr>
            <w:tcW w:w="1686" w:type="dxa"/>
            <w:shd w:val="clear" w:color="auto" w:fill="FFFFFF" w:themeFill="background1"/>
            <w:vAlign w:val="center"/>
          </w:tcPr>
          <w:p w14:paraId="0E806F5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Hirundinidae</w:t>
            </w:r>
            <w:proofErr w:type="spellEnd"/>
            <w:r w:rsidRPr="00BF4539">
              <w:rPr>
                <w:rFonts w:ascii="Arial Narrow" w:eastAsia="GillSansMT" w:hAnsi="Arial Narrow" w:cs="Arial"/>
              </w:rPr>
              <w:t xml:space="preserve"> (6)</w:t>
            </w:r>
          </w:p>
        </w:tc>
        <w:tc>
          <w:tcPr>
            <w:tcW w:w="2043" w:type="dxa"/>
            <w:shd w:val="clear" w:color="auto" w:fill="FFFFFF" w:themeFill="background1"/>
            <w:vAlign w:val="center"/>
          </w:tcPr>
          <w:p w14:paraId="0E806F5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Tachycineta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albiventer</w:t>
            </w:r>
            <w:proofErr w:type="spellEnd"/>
          </w:p>
        </w:tc>
        <w:tc>
          <w:tcPr>
            <w:tcW w:w="1923" w:type="dxa"/>
            <w:shd w:val="clear" w:color="auto" w:fill="FFFFFF" w:themeFill="background1"/>
            <w:vAlign w:val="center"/>
          </w:tcPr>
          <w:p w14:paraId="0E806F5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andorinha</w:t>
            </w:r>
            <w:proofErr w:type="spellEnd"/>
            <w:r w:rsidRPr="00BF4539">
              <w:rPr>
                <w:rFonts w:ascii="Arial Narrow" w:eastAsia="GillSansMT" w:hAnsi="Arial Narrow" w:cs="Arial"/>
              </w:rPr>
              <w:t>-do-</w:t>
            </w:r>
            <w:proofErr w:type="spellStart"/>
            <w:r w:rsidRPr="00BF4539">
              <w:rPr>
                <w:rFonts w:ascii="Arial Narrow" w:eastAsia="GillSansMT" w:hAnsi="Arial Narrow" w:cs="Arial"/>
              </w:rPr>
              <w:t>rio</w:t>
            </w:r>
            <w:proofErr w:type="spellEnd"/>
          </w:p>
        </w:tc>
        <w:tc>
          <w:tcPr>
            <w:tcW w:w="1210" w:type="dxa"/>
            <w:shd w:val="clear" w:color="auto" w:fill="FFFFFF" w:themeFill="background1"/>
            <w:vAlign w:val="center"/>
          </w:tcPr>
          <w:p w14:paraId="0E806F5B" w14:textId="77777777" w:rsidR="00BD6461" w:rsidRPr="00BF4539" w:rsidRDefault="002F414C" w:rsidP="00D31359">
            <w:pPr>
              <w:pStyle w:val="textotabela"/>
              <w:rPr>
                <w:rFonts w:ascii="Arial Narrow" w:hAnsi="Arial Narrow" w:cs="Arial"/>
              </w:rPr>
            </w:pPr>
            <w:r w:rsidRPr="00BF4539">
              <w:rPr>
                <w:rFonts w:ascii="Arial Narrow" w:hAnsi="Arial Narrow" w:cs="Arial"/>
              </w:rPr>
              <w:t>PNCO, Rebio</w:t>
            </w:r>
          </w:p>
        </w:tc>
        <w:tc>
          <w:tcPr>
            <w:tcW w:w="1567" w:type="dxa"/>
            <w:shd w:val="clear" w:color="auto" w:fill="FFFFFF" w:themeFill="background1"/>
            <w:vAlign w:val="center"/>
          </w:tcPr>
          <w:p w14:paraId="0E806F5C"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5D"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65" w14:textId="77777777" w:rsidTr="00EC5D68">
        <w:trPr>
          <w:trHeight w:val="284"/>
          <w:jc w:val="center"/>
        </w:trPr>
        <w:tc>
          <w:tcPr>
            <w:tcW w:w="1686" w:type="dxa"/>
            <w:shd w:val="clear" w:color="auto" w:fill="FFFFFF" w:themeFill="background1"/>
            <w:vAlign w:val="center"/>
          </w:tcPr>
          <w:p w14:paraId="0E806F5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Troglodytidae</w:t>
            </w:r>
            <w:proofErr w:type="spellEnd"/>
            <w:r w:rsidRPr="00BF4539">
              <w:rPr>
                <w:rFonts w:ascii="Arial Narrow" w:eastAsia="GillSansMT" w:hAnsi="Arial Narrow" w:cs="Arial"/>
              </w:rPr>
              <w:t xml:space="preserve"> (3)</w:t>
            </w:r>
          </w:p>
        </w:tc>
        <w:tc>
          <w:tcPr>
            <w:tcW w:w="2043" w:type="dxa"/>
            <w:shd w:val="clear" w:color="auto" w:fill="FFFFFF" w:themeFill="background1"/>
            <w:vAlign w:val="center"/>
          </w:tcPr>
          <w:p w14:paraId="0E806F6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Cantorchilus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leucotis</w:t>
            </w:r>
            <w:proofErr w:type="spellEnd"/>
          </w:p>
        </w:tc>
        <w:tc>
          <w:tcPr>
            <w:tcW w:w="1923" w:type="dxa"/>
            <w:shd w:val="clear" w:color="auto" w:fill="FFFFFF" w:themeFill="background1"/>
            <w:vAlign w:val="center"/>
          </w:tcPr>
          <w:p w14:paraId="0E806F6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garrinchão</w:t>
            </w:r>
            <w:proofErr w:type="spellEnd"/>
            <w:r w:rsidRPr="00BF4539">
              <w:rPr>
                <w:rFonts w:ascii="Arial Narrow" w:eastAsia="GillSansMT" w:hAnsi="Arial Narrow" w:cs="Arial"/>
              </w:rPr>
              <w:t>-de-</w:t>
            </w:r>
            <w:proofErr w:type="spellStart"/>
            <w:r w:rsidRPr="00BF4539">
              <w:rPr>
                <w:rFonts w:ascii="Arial Narrow" w:eastAsia="GillSansMT" w:hAnsi="Arial Narrow" w:cs="Arial"/>
              </w:rPr>
              <w:t>barriga</w:t>
            </w:r>
            <w:proofErr w:type="spellEnd"/>
            <w:r w:rsidRPr="00BF4539">
              <w:rPr>
                <w:rFonts w:ascii="Arial Narrow" w:eastAsia="GillSansMT" w:hAnsi="Arial Narrow" w:cs="Arial"/>
              </w:rPr>
              <w:t>-</w:t>
            </w:r>
            <w:proofErr w:type="spellStart"/>
            <w:r w:rsidRPr="00BF4539">
              <w:rPr>
                <w:rFonts w:ascii="Arial Narrow" w:eastAsia="GillSansMT" w:hAnsi="Arial Narrow" w:cs="Arial"/>
              </w:rPr>
              <w:t>vermelha</w:t>
            </w:r>
            <w:proofErr w:type="spellEnd"/>
          </w:p>
        </w:tc>
        <w:tc>
          <w:tcPr>
            <w:tcW w:w="1210" w:type="dxa"/>
            <w:shd w:val="clear" w:color="auto" w:fill="FFFFFF" w:themeFill="background1"/>
            <w:vAlign w:val="center"/>
          </w:tcPr>
          <w:p w14:paraId="0E806F62"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63"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64"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6C" w14:textId="77777777" w:rsidTr="00EC5D68">
        <w:trPr>
          <w:trHeight w:val="284"/>
          <w:jc w:val="center"/>
        </w:trPr>
        <w:tc>
          <w:tcPr>
            <w:tcW w:w="1686" w:type="dxa"/>
            <w:vMerge w:val="restart"/>
            <w:shd w:val="clear" w:color="auto" w:fill="FFFFFF" w:themeFill="background1"/>
            <w:vAlign w:val="center"/>
          </w:tcPr>
          <w:p w14:paraId="0E806F6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Thraupidae</w:t>
            </w:r>
            <w:proofErr w:type="spellEnd"/>
            <w:r w:rsidRPr="00BF4539">
              <w:rPr>
                <w:rFonts w:ascii="Arial Narrow" w:eastAsia="GillSansMT" w:hAnsi="Arial Narrow" w:cs="Arial"/>
              </w:rPr>
              <w:t xml:space="preserve"> (13)</w:t>
            </w:r>
          </w:p>
        </w:tc>
        <w:tc>
          <w:tcPr>
            <w:tcW w:w="2043" w:type="dxa"/>
            <w:shd w:val="clear" w:color="auto" w:fill="FFFFFF" w:themeFill="background1"/>
            <w:vAlign w:val="center"/>
          </w:tcPr>
          <w:p w14:paraId="0E806F6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Schistochlamys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melanopis</w:t>
            </w:r>
            <w:proofErr w:type="spellEnd"/>
          </w:p>
        </w:tc>
        <w:tc>
          <w:tcPr>
            <w:tcW w:w="1923" w:type="dxa"/>
            <w:shd w:val="clear" w:color="auto" w:fill="FFFFFF" w:themeFill="background1"/>
            <w:vAlign w:val="center"/>
          </w:tcPr>
          <w:p w14:paraId="0E806F6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sanhaçu</w:t>
            </w:r>
            <w:proofErr w:type="spellEnd"/>
            <w:r w:rsidRPr="00BF4539">
              <w:rPr>
                <w:rFonts w:ascii="Arial Narrow" w:eastAsia="GillSansMT" w:hAnsi="Arial Narrow" w:cs="Arial"/>
              </w:rPr>
              <w:t>-de-</w:t>
            </w:r>
            <w:proofErr w:type="spellStart"/>
            <w:r w:rsidRPr="00BF4539">
              <w:rPr>
                <w:rFonts w:ascii="Arial Narrow" w:eastAsia="GillSansMT" w:hAnsi="Arial Narrow" w:cs="Arial"/>
              </w:rPr>
              <w:t>coleira</w:t>
            </w:r>
            <w:proofErr w:type="spellEnd"/>
          </w:p>
        </w:tc>
        <w:tc>
          <w:tcPr>
            <w:tcW w:w="1210" w:type="dxa"/>
            <w:shd w:val="clear" w:color="auto" w:fill="FFFFFF" w:themeFill="background1"/>
            <w:vAlign w:val="center"/>
          </w:tcPr>
          <w:p w14:paraId="0E806F69"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6A"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6B"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F73" w14:textId="77777777" w:rsidTr="00EC5D68">
        <w:trPr>
          <w:trHeight w:val="284"/>
          <w:jc w:val="center"/>
        </w:trPr>
        <w:tc>
          <w:tcPr>
            <w:tcW w:w="1686" w:type="dxa"/>
            <w:vMerge/>
            <w:shd w:val="clear" w:color="auto" w:fill="FFFFFF"/>
            <w:vAlign w:val="center"/>
          </w:tcPr>
          <w:p w14:paraId="0E806F6D"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6E"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Tachyphonus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cristatus</w:t>
            </w:r>
            <w:proofErr w:type="spellEnd"/>
          </w:p>
        </w:tc>
        <w:tc>
          <w:tcPr>
            <w:tcW w:w="1923" w:type="dxa"/>
            <w:shd w:val="clear" w:color="auto" w:fill="FFFFFF" w:themeFill="background1"/>
            <w:vAlign w:val="center"/>
          </w:tcPr>
          <w:p w14:paraId="0E806F6F"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tiê-galo</w:t>
            </w:r>
            <w:proofErr w:type="spellEnd"/>
          </w:p>
        </w:tc>
        <w:tc>
          <w:tcPr>
            <w:tcW w:w="1210" w:type="dxa"/>
            <w:shd w:val="clear" w:color="auto" w:fill="FFFFFF" w:themeFill="background1"/>
            <w:vAlign w:val="center"/>
          </w:tcPr>
          <w:p w14:paraId="0E806F70"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71"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72" w14:textId="77777777" w:rsidR="00BD6461" w:rsidRPr="00BF4539" w:rsidRDefault="002F414C" w:rsidP="00D31359">
            <w:pPr>
              <w:pStyle w:val="textotabela"/>
              <w:rPr>
                <w:rFonts w:ascii="Arial Narrow" w:hAnsi="Arial Narrow"/>
              </w:rPr>
            </w:pPr>
            <w:r w:rsidRPr="00BF4539">
              <w:rPr>
                <w:rFonts w:ascii="Arial Narrow" w:hAnsi="Arial Narrow" w:cs="Arial"/>
              </w:rPr>
              <w:t>1</w:t>
            </w:r>
          </w:p>
        </w:tc>
      </w:tr>
      <w:tr w:rsidR="00BD6461" w:rsidRPr="00740FCC" w14:paraId="0E806F7A" w14:textId="77777777" w:rsidTr="00EC5D68">
        <w:trPr>
          <w:trHeight w:val="284"/>
          <w:jc w:val="center"/>
        </w:trPr>
        <w:tc>
          <w:tcPr>
            <w:tcW w:w="1686" w:type="dxa"/>
            <w:vMerge/>
            <w:shd w:val="clear" w:color="auto" w:fill="FFFFFF"/>
            <w:vAlign w:val="center"/>
          </w:tcPr>
          <w:p w14:paraId="0E806F74"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75"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Thraupis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palmarum</w:t>
            </w:r>
            <w:proofErr w:type="spellEnd"/>
          </w:p>
        </w:tc>
        <w:tc>
          <w:tcPr>
            <w:tcW w:w="1923" w:type="dxa"/>
            <w:shd w:val="clear" w:color="auto" w:fill="FFFFFF" w:themeFill="background1"/>
            <w:vAlign w:val="center"/>
          </w:tcPr>
          <w:p w14:paraId="0E806F76"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sanhaçu</w:t>
            </w:r>
            <w:proofErr w:type="spellEnd"/>
            <w:r w:rsidRPr="00BF4539">
              <w:rPr>
                <w:rFonts w:ascii="Arial Narrow" w:eastAsia="GillSansMT" w:hAnsi="Arial Narrow" w:cs="Arial"/>
              </w:rPr>
              <w:t>-do-</w:t>
            </w:r>
            <w:proofErr w:type="spellStart"/>
            <w:r w:rsidRPr="00BF4539">
              <w:rPr>
                <w:rFonts w:ascii="Arial Narrow" w:eastAsia="GillSansMT" w:hAnsi="Arial Narrow" w:cs="Arial"/>
              </w:rPr>
              <w:t>coqueiro</w:t>
            </w:r>
            <w:proofErr w:type="spellEnd"/>
          </w:p>
        </w:tc>
        <w:tc>
          <w:tcPr>
            <w:tcW w:w="1210" w:type="dxa"/>
            <w:shd w:val="clear" w:color="auto" w:fill="FFFFFF" w:themeFill="background1"/>
            <w:vAlign w:val="center"/>
          </w:tcPr>
          <w:p w14:paraId="0E806F77"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78"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79" w14:textId="77777777" w:rsidR="00BD6461" w:rsidRPr="00BF4539" w:rsidRDefault="002F414C" w:rsidP="00D31359">
            <w:pPr>
              <w:pStyle w:val="textotabela"/>
              <w:rPr>
                <w:rFonts w:ascii="Arial Narrow" w:hAnsi="Arial Narrow"/>
              </w:rPr>
            </w:pPr>
            <w:r w:rsidRPr="00BF4539">
              <w:rPr>
                <w:rFonts w:ascii="Arial Narrow" w:hAnsi="Arial Narrow" w:cs="Arial"/>
              </w:rPr>
              <w:t>4</w:t>
            </w:r>
          </w:p>
        </w:tc>
      </w:tr>
      <w:tr w:rsidR="00BD6461" w:rsidRPr="00740FCC" w14:paraId="0E806F81" w14:textId="77777777" w:rsidTr="00EC5D68">
        <w:trPr>
          <w:trHeight w:val="284"/>
          <w:jc w:val="center"/>
        </w:trPr>
        <w:tc>
          <w:tcPr>
            <w:tcW w:w="1686" w:type="dxa"/>
            <w:vMerge/>
            <w:shd w:val="clear" w:color="auto" w:fill="FFFFFF"/>
            <w:vAlign w:val="center"/>
          </w:tcPr>
          <w:p w14:paraId="0E806F7B"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7C"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Dacnis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cayana</w:t>
            </w:r>
            <w:proofErr w:type="spellEnd"/>
          </w:p>
        </w:tc>
        <w:tc>
          <w:tcPr>
            <w:tcW w:w="1923" w:type="dxa"/>
            <w:shd w:val="clear" w:color="auto" w:fill="FFFFFF" w:themeFill="background1"/>
            <w:vAlign w:val="center"/>
          </w:tcPr>
          <w:p w14:paraId="0E806F7D"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saí-azul</w:t>
            </w:r>
            <w:proofErr w:type="spellEnd"/>
          </w:p>
        </w:tc>
        <w:tc>
          <w:tcPr>
            <w:tcW w:w="1210" w:type="dxa"/>
            <w:shd w:val="clear" w:color="auto" w:fill="FFFFFF" w:themeFill="background1"/>
            <w:vAlign w:val="center"/>
          </w:tcPr>
          <w:p w14:paraId="0E806F7E"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7F"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restinga</w:t>
            </w:r>
            <w:proofErr w:type="spellEnd"/>
          </w:p>
        </w:tc>
        <w:tc>
          <w:tcPr>
            <w:tcW w:w="1210" w:type="dxa"/>
            <w:shd w:val="clear" w:color="auto" w:fill="FFFFFF" w:themeFill="background1"/>
            <w:vAlign w:val="center"/>
          </w:tcPr>
          <w:p w14:paraId="0E806F80" w14:textId="77777777" w:rsidR="00BD6461" w:rsidRPr="00BF4539" w:rsidRDefault="002F414C" w:rsidP="00D31359">
            <w:pPr>
              <w:pStyle w:val="textotabela"/>
              <w:rPr>
                <w:rFonts w:ascii="Arial Narrow" w:hAnsi="Arial Narrow"/>
              </w:rPr>
            </w:pPr>
            <w:r w:rsidRPr="00BF4539">
              <w:rPr>
                <w:rFonts w:ascii="Arial Narrow" w:hAnsi="Arial Narrow" w:cs="Arial"/>
              </w:rPr>
              <w:t>3</w:t>
            </w:r>
          </w:p>
        </w:tc>
      </w:tr>
      <w:tr w:rsidR="00BD6461" w:rsidRPr="00740FCC" w14:paraId="0E806F88" w14:textId="77777777" w:rsidTr="00EC5D68">
        <w:trPr>
          <w:trHeight w:val="284"/>
          <w:jc w:val="center"/>
        </w:trPr>
        <w:tc>
          <w:tcPr>
            <w:tcW w:w="1686" w:type="dxa"/>
            <w:vMerge/>
            <w:shd w:val="clear" w:color="auto" w:fill="FFFFFF"/>
            <w:vAlign w:val="center"/>
          </w:tcPr>
          <w:p w14:paraId="0E806F82" w14:textId="77777777" w:rsidR="00BD6461" w:rsidRPr="00BF4539" w:rsidRDefault="00BD6461" w:rsidP="00D31359">
            <w:pPr>
              <w:pStyle w:val="textotabela"/>
              <w:rPr>
                <w:rFonts w:ascii="Arial Narrow" w:hAnsi="Arial Narrow" w:cs="Arial"/>
                <w:szCs w:val="16"/>
              </w:rPr>
            </w:pPr>
          </w:p>
        </w:tc>
        <w:tc>
          <w:tcPr>
            <w:tcW w:w="2043" w:type="dxa"/>
            <w:shd w:val="clear" w:color="auto" w:fill="FFFFFF" w:themeFill="background1"/>
            <w:vAlign w:val="center"/>
          </w:tcPr>
          <w:p w14:paraId="0E806F83"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Conirostrum</w:t>
            </w:r>
            <w:proofErr w:type="spellEnd"/>
            <w:r w:rsidRPr="00BF4539">
              <w:rPr>
                <w:rFonts w:ascii="Arial Narrow" w:eastAsia="GillSansMT" w:hAnsi="Arial Narrow" w:cs="Arial"/>
                <w:i/>
                <w:iCs/>
              </w:rPr>
              <w:t xml:space="preserve"> bicolor</w:t>
            </w:r>
          </w:p>
        </w:tc>
        <w:tc>
          <w:tcPr>
            <w:tcW w:w="1923" w:type="dxa"/>
            <w:shd w:val="clear" w:color="auto" w:fill="FFFFFF" w:themeFill="background1"/>
            <w:vAlign w:val="center"/>
          </w:tcPr>
          <w:p w14:paraId="0E806F84"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figuinha</w:t>
            </w:r>
            <w:proofErr w:type="spellEnd"/>
            <w:r w:rsidRPr="00BF4539">
              <w:rPr>
                <w:rFonts w:ascii="Arial Narrow" w:eastAsia="GillSansMT" w:hAnsi="Arial Narrow" w:cs="Arial"/>
              </w:rPr>
              <w:t>-do-</w:t>
            </w:r>
            <w:proofErr w:type="spellStart"/>
            <w:r w:rsidRPr="00BF4539">
              <w:rPr>
                <w:rFonts w:ascii="Arial Narrow" w:eastAsia="GillSansMT" w:hAnsi="Arial Narrow" w:cs="Arial"/>
              </w:rPr>
              <w:t>mangue</w:t>
            </w:r>
            <w:proofErr w:type="spellEnd"/>
          </w:p>
        </w:tc>
        <w:tc>
          <w:tcPr>
            <w:tcW w:w="1210" w:type="dxa"/>
            <w:shd w:val="clear" w:color="auto" w:fill="FFFFFF" w:themeFill="background1"/>
            <w:vAlign w:val="center"/>
          </w:tcPr>
          <w:p w14:paraId="0E806F85"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86"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87"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F8F" w14:textId="77777777" w:rsidTr="00EC5D68">
        <w:trPr>
          <w:trHeight w:val="284"/>
          <w:jc w:val="center"/>
        </w:trPr>
        <w:tc>
          <w:tcPr>
            <w:tcW w:w="1686" w:type="dxa"/>
            <w:shd w:val="clear" w:color="auto" w:fill="FFFFFF" w:themeFill="background1"/>
            <w:vAlign w:val="center"/>
          </w:tcPr>
          <w:p w14:paraId="0E806F8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Emberizidae</w:t>
            </w:r>
            <w:proofErr w:type="spellEnd"/>
            <w:r w:rsidRPr="00BF4539">
              <w:rPr>
                <w:rFonts w:ascii="Arial Narrow" w:eastAsia="GillSansMT" w:hAnsi="Arial Narrow" w:cs="Arial"/>
              </w:rPr>
              <w:t xml:space="preserve"> (9)</w:t>
            </w:r>
          </w:p>
        </w:tc>
        <w:tc>
          <w:tcPr>
            <w:tcW w:w="2043" w:type="dxa"/>
            <w:shd w:val="clear" w:color="auto" w:fill="FFFFFF" w:themeFill="background1"/>
            <w:vAlign w:val="center"/>
          </w:tcPr>
          <w:p w14:paraId="0E806F8A"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Sporophila</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americana</w:t>
            </w:r>
            <w:proofErr w:type="spellEnd"/>
          </w:p>
        </w:tc>
        <w:tc>
          <w:tcPr>
            <w:tcW w:w="1923" w:type="dxa"/>
            <w:shd w:val="clear" w:color="auto" w:fill="FFFFFF" w:themeFill="background1"/>
            <w:vAlign w:val="center"/>
          </w:tcPr>
          <w:p w14:paraId="0E806F8B"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coleiro</w:t>
            </w:r>
            <w:proofErr w:type="spellEnd"/>
            <w:r w:rsidRPr="00BF4539">
              <w:rPr>
                <w:rFonts w:ascii="Arial Narrow" w:eastAsia="GillSansMT" w:hAnsi="Arial Narrow" w:cs="Arial"/>
              </w:rPr>
              <w:t>-do-</w:t>
            </w:r>
            <w:proofErr w:type="spellStart"/>
            <w:r w:rsidRPr="00BF4539">
              <w:rPr>
                <w:rFonts w:ascii="Arial Narrow" w:eastAsia="GillSansMT" w:hAnsi="Arial Narrow" w:cs="Arial"/>
              </w:rPr>
              <w:t>norte</w:t>
            </w:r>
            <w:proofErr w:type="spellEnd"/>
          </w:p>
        </w:tc>
        <w:tc>
          <w:tcPr>
            <w:tcW w:w="1210" w:type="dxa"/>
            <w:shd w:val="clear" w:color="auto" w:fill="FFFFFF" w:themeFill="background1"/>
            <w:vAlign w:val="center"/>
          </w:tcPr>
          <w:p w14:paraId="0E806F8C"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8D"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8E" w14:textId="77777777" w:rsidR="00BD6461" w:rsidRPr="00BF4539" w:rsidRDefault="002F414C" w:rsidP="00D31359">
            <w:pPr>
              <w:pStyle w:val="textotabela"/>
              <w:rPr>
                <w:rFonts w:ascii="Arial Narrow" w:hAnsi="Arial Narrow"/>
              </w:rPr>
            </w:pPr>
            <w:r w:rsidRPr="00BF4539">
              <w:rPr>
                <w:rFonts w:ascii="Arial Narrow" w:hAnsi="Arial Narrow" w:cs="Arial"/>
              </w:rPr>
              <w:t>2</w:t>
            </w:r>
          </w:p>
        </w:tc>
      </w:tr>
      <w:tr w:rsidR="00BD6461" w:rsidRPr="00740FCC" w14:paraId="0E806F96" w14:textId="77777777" w:rsidTr="00EC5D68">
        <w:trPr>
          <w:trHeight w:val="284"/>
          <w:jc w:val="center"/>
        </w:trPr>
        <w:tc>
          <w:tcPr>
            <w:tcW w:w="1686" w:type="dxa"/>
            <w:shd w:val="clear" w:color="auto" w:fill="FFFFFF" w:themeFill="background1"/>
            <w:vAlign w:val="center"/>
          </w:tcPr>
          <w:p w14:paraId="0E806F90"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Parulidae</w:t>
            </w:r>
            <w:proofErr w:type="spellEnd"/>
            <w:r w:rsidRPr="00BF4539">
              <w:rPr>
                <w:rFonts w:ascii="Arial Narrow" w:eastAsia="GillSansMT" w:hAnsi="Arial Narrow" w:cs="Arial"/>
              </w:rPr>
              <w:t xml:space="preserve"> (1)</w:t>
            </w:r>
          </w:p>
        </w:tc>
        <w:tc>
          <w:tcPr>
            <w:tcW w:w="2043" w:type="dxa"/>
            <w:shd w:val="clear" w:color="auto" w:fill="FFFFFF" w:themeFill="background1"/>
            <w:vAlign w:val="center"/>
          </w:tcPr>
          <w:p w14:paraId="0E806F91"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Dendroica</w:t>
            </w:r>
            <w:proofErr w:type="spellEnd"/>
            <w:r w:rsidRPr="00BF4539">
              <w:rPr>
                <w:rFonts w:ascii="Arial Narrow" w:eastAsia="GillSansMT" w:hAnsi="Arial Narrow" w:cs="Arial"/>
                <w:i/>
                <w:iCs/>
              </w:rPr>
              <w:t xml:space="preserve"> petechia</w:t>
            </w:r>
          </w:p>
        </w:tc>
        <w:tc>
          <w:tcPr>
            <w:tcW w:w="1923" w:type="dxa"/>
            <w:shd w:val="clear" w:color="auto" w:fill="FFFFFF" w:themeFill="background1"/>
            <w:vAlign w:val="center"/>
          </w:tcPr>
          <w:p w14:paraId="0E806F92"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mariquita-amarela</w:t>
            </w:r>
            <w:proofErr w:type="spellEnd"/>
          </w:p>
        </w:tc>
        <w:tc>
          <w:tcPr>
            <w:tcW w:w="1210" w:type="dxa"/>
            <w:shd w:val="clear" w:color="auto" w:fill="FFFFFF" w:themeFill="background1"/>
            <w:vAlign w:val="center"/>
          </w:tcPr>
          <w:p w14:paraId="0E806F93"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94"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95" w14:textId="77777777" w:rsidR="00BD6461" w:rsidRPr="00BF4539" w:rsidRDefault="002F414C" w:rsidP="00D31359">
            <w:pPr>
              <w:pStyle w:val="textotabela"/>
              <w:rPr>
                <w:rFonts w:ascii="Arial Narrow" w:hAnsi="Arial Narrow"/>
              </w:rPr>
            </w:pPr>
            <w:r w:rsidRPr="00BF4539">
              <w:rPr>
                <w:rFonts w:ascii="Arial Narrow" w:hAnsi="Arial Narrow" w:cs="Arial"/>
              </w:rPr>
              <w:t>0</w:t>
            </w:r>
          </w:p>
        </w:tc>
      </w:tr>
      <w:tr w:rsidR="00BD6461" w:rsidRPr="00740FCC" w14:paraId="0E806F9D" w14:textId="77777777" w:rsidTr="00EC5D68">
        <w:trPr>
          <w:trHeight w:val="284"/>
          <w:jc w:val="center"/>
        </w:trPr>
        <w:tc>
          <w:tcPr>
            <w:tcW w:w="1686" w:type="dxa"/>
            <w:shd w:val="clear" w:color="auto" w:fill="FFFFFF" w:themeFill="background1"/>
            <w:vAlign w:val="center"/>
          </w:tcPr>
          <w:p w14:paraId="0E806F97"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Icteridae</w:t>
            </w:r>
            <w:proofErr w:type="spellEnd"/>
            <w:r w:rsidRPr="00BF4539">
              <w:rPr>
                <w:rFonts w:ascii="Arial Narrow" w:eastAsia="GillSansMT" w:hAnsi="Arial Narrow" w:cs="Arial"/>
              </w:rPr>
              <w:t xml:space="preserve"> (9)</w:t>
            </w:r>
          </w:p>
        </w:tc>
        <w:tc>
          <w:tcPr>
            <w:tcW w:w="2043" w:type="dxa"/>
            <w:shd w:val="clear" w:color="auto" w:fill="FFFFFF" w:themeFill="background1"/>
            <w:vAlign w:val="center"/>
          </w:tcPr>
          <w:p w14:paraId="0E806F98"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i/>
                <w:iCs/>
              </w:rPr>
              <w:t>Cacicus</w:t>
            </w:r>
            <w:proofErr w:type="spellEnd"/>
            <w:r w:rsidRPr="00BF4539">
              <w:rPr>
                <w:rFonts w:ascii="Arial Narrow" w:eastAsia="GillSansMT" w:hAnsi="Arial Narrow" w:cs="Arial"/>
                <w:i/>
                <w:iCs/>
              </w:rPr>
              <w:t xml:space="preserve"> </w:t>
            </w:r>
            <w:proofErr w:type="spellStart"/>
            <w:r w:rsidRPr="00BF4539">
              <w:rPr>
                <w:rFonts w:ascii="Arial Narrow" w:eastAsia="GillSansMT" w:hAnsi="Arial Narrow" w:cs="Arial"/>
                <w:i/>
                <w:iCs/>
              </w:rPr>
              <w:t>cela</w:t>
            </w:r>
            <w:proofErr w:type="spellEnd"/>
          </w:p>
        </w:tc>
        <w:tc>
          <w:tcPr>
            <w:tcW w:w="1923" w:type="dxa"/>
            <w:shd w:val="clear" w:color="auto" w:fill="FFFFFF" w:themeFill="background1"/>
            <w:vAlign w:val="center"/>
          </w:tcPr>
          <w:p w14:paraId="0E806F99" w14:textId="77777777" w:rsidR="00BD6461" w:rsidRPr="00BF4539" w:rsidRDefault="002F414C" w:rsidP="00D31359">
            <w:pPr>
              <w:pStyle w:val="textotabela"/>
              <w:rPr>
                <w:rFonts w:ascii="Arial Narrow" w:hAnsi="Arial Narrow"/>
              </w:rPr>
            </w:pPr>
            <w:proofErr w:type="spellStart"/>
            <w:r w:rsidRPr="00BF4539">
              <w:rPr>
                <w:rFonts w:ascii="Arial Narrow" w:eastAsia="GillSansMT" w:hAnsi="Arial Narrow" w:cs="Arial"/>
              </w:rPr>
              <w:t>japim</w:t>
            </w:r>
            <w:proofErr w:type="spellEnd"/>
          </w:p>
        </w:tc>
        <w:tc>
          <w:tcPr>
            <w:tcW w:w="1210" w:type="dxa"/>
            <w:shd w:val="clear" w:color="auto" w:fill="FFFFFF" w:themeFill="background1"/>
            <w:vAlign w:val="center"/>
          </w:tcPr>
          <w:p w14:paraId="0E806F9A" w14:textId="77777777" w:rsidR="00BD6461" w:rsidRPr="00BF4539" w:rsidRDefault="002F414C" w:rsidP="00D31359">
            <w:pPr>
              <w:pStyle w:val="textotabela"/>
              <w:rPr>
                <w:rFonts w:ascii="Arial Narrow" w:hAnsi="Arial Narrow" w:cs="Arial"/>
              </w:rPr>
            </w:pPr>
            <w:r w:rsidRPr="00BF4539">
              <w:rPr>
                <w:rFonts w:ascii="Arial Narrow" w:hAnsi="Arial Narrow" w:cs="Arial"/>
              </w:rPr>
              <w:t>PNCO</w:t>
            </w:r>
          </w:p>
        </w:tc>
        <w:tc>
          <w:tcPr>
            <w:tcW w:w="1567" w:type="dxa"/>
            <w:shd w:val="clear" w:color="auto" w:fill="FFFFFF" w:themeFill="background1"/>
            <w:vAlign w:val="center"/>
          </w:tcPr>
          <w:p w14:paraId="0E806F9B" w14:textId="77777777" w:rsidR="00BD6461" w:rsidRPr="00BF4539" w:rsidRDefault="002F414C" w:rsidP="00D31359">
            <w:pPr>
              <w:pStyle w:val="textotabela"/>
              <w:rPr>
                <w:rFonts w:ascii="Arial Narrow" w:hAnsi="Arial Narrow"/>
              </w:rPr>
            </w:pPr>
            <w:proofErr w:type="spellStart"/>
            <w:r w:rsidRPr="00BF4539">
              <w:rPr>
                <w:rFonts w:ascii="Arial Narrow" w:hAnsi="Arial Narrow" w:cs="Arial"/>
              </w:rPr>
              <w:t>manguezal</w:t>
            </w:r>
            <w:proofErr w:type="spellEnd"/>
          </w:p>
        </w:tc>
        <w:tc>
          <w:tcPr>
            <w:tcW w:w="1210" w:type="dxa"/>
            <w:shd w:val="clear" w:color="auto" w:fill="FFFFFF" w:themeFill="background1"/>
            <w:vAlign w:val="center"/>
          </w:tcPr>
          <w:p w14:paraId="0E806F9C" w14:textId="77777777" w:rsidR="00BD6461" w:rsidRPr="00BF4539" w:rsidRDefault="002F414C" w:rsidP="00D31359">
            <w:pPr>
              <w:pStyle w:val="textotabela"/>
              <w:rPr>
                <w:rFonts w:ascii="Arial Narrow" w:hAnsi="Arial Narrow"/>
              </w:rPr>
            </w:pPr>
            <w:r w:rsidRPr="00BF4539">
              <w:rPr>
                <w:rFonts w:ascii="Arial Narrow" w:hAnsi="Arial Narrow" w:cs="Arial"/>
              </w:rPr>
              <w:t>5</w:t>
            </w:r>
          </w:p>
        </w:tc>
      </w:tr>
    </w:tbl>
    <w:p w14:paraId="0E806F9E" w14:textId="77777777" w:rsidR="007E6645" w:rsidRPr="00BF4539" w:rsidRDefault="007E6645" w:rsidP="00BF4539">
      <w:pPr>
        <w:rPr>
          <w:rFonts w:cs="Arial"/>
          <w:szCs w:val="20"/>
        </w:rPr>
      </w:pPr>
    </w:p>
    <w:p w14:paraId="0E806F9F" w14:textId="77777777" w:rsidR="00E42F17" w:rsidRPr="00BF4539" w:rsidRDefault="00E42F17" w:rsidP="00BF4539">
      <w:pPr>
        <w:rPr>
          <w:rFonts w:cs="Arial"/>
          <w:szCs w:val="20"/>
        </w:rPr>
      </w:pPr>
    </w:p>
    <w:p w14:paraId="0E806FA0" w14:textId="77777777" w:rsidR="00BD6461" w:rsidRPr="00BF4539" w:rsidRDefault="002F414C" w:rsidP="00BF4539">
      <w:pPr>
        <w:rPr>
          <w:rFonts w:cs="Arial"/>
          <w:szCs w:val="20"/>
        </w:rPr>
      </w:pPr>
      <w:r w:rsidRPr="00BF4539">
        <w:rPr>
          <w:rFonts w:cs="Arial"/>
          <w:szCs w:val="20"/>
        </w:rPr>
        <w:t xml:space="preserve">Das espécies já registradas nas áreas de estudo deste projeto (ambientes de restinga e manguezal incluindo litoral </w:t>
      </w:r>
      <w:proofErr w:type="spellStart"/>
      <w:r w:rsidRPr="00BF4539">
        <w:rPr>
          <w:rFonts w:cs="Arial"/>
          <w:szCs w:val="20"/>
        </w:rPr>
        <w:t>avegetado</w:t>
      </w:r>
      <w:proofErr w:type="spellEnd"/>
      <w:r w:rsidRPr="00BF4539">
        <w:rPr>
          <w:rFonts w:cs="Arial"/>
          <w:szCs w:val="20"/>
        </w:rPr>
        <w:t xml:space="preserve"> e marinho), 15 são mencionadas como prioritárias no PAN-ALM (Tabela 2-I). Destas, três </w:t>
      </w:r>
      <w:r w:rsidRPr="00BF4539">
        <w:rPr>
          <w:rFonts w:cs="Arial"/>
          <w:szCs w:val="20"/>
        </w:rPr>
        <w:lastRenderedPageBreak/>
        <w:t xml:space="preserve">são classificadas como ameaçadas de extinção, constantes da Lista Nacional (Portarias MMA nº 444/2014 e 077/2016): uma classificada como </w:t>
      </w:r>
      <w:r w:rsidR="003536B9" w:rsidRPr="00BF4539">
        <w:rPr>
          <w:rFonts w:cs="Arial"/>
          <w:szCs w:val="20"/>
        </w:rPr>
        <w:t>“</w:t>
      </w:r>
      <w:r w:rsidRPr="00BF4539">
        <w:rPr>
          <w:rFonts w:cs="Arial"/>
          <w:szCs w:val="20"/>
        </w:rPr>
        <w:t>Criticamente em Perigo</w:t>
      </w:r>
      <w:r w:rsidR="003536B9" w:rsidRPr="00BF4539">
        <w:rPr>
          <w:rFonts w:cs="Arial"/>
          <w:szCs w:val="20"/>
        </w:rPr>
        <w:t>”</w:t>
      </w:r>
      <w:r w:rsidRPr="00BF4539">
        <w:rPr>
          <w:rFonts w:cs="Arial"/>
          <w:szCs w:val="20"/>
        </w:rPr>
        <w:t xml:space="preserve"> (</w:t>
      </w:r>
      <w:proofErr w:type="spellStart"/>
      <w:r w:rsidRPr="00BF4539">
        <w:rPr>
          <w:rFonts w:cs="Arial"/>
          <w:i/>
          <w:iCs/>
          <w:szCs w:val="20"/>
        </w:rPr>
        <w:t>Calidris</w:t>
      </w:r>
      <w:proofErr w:type="spellEnd"/>
      <w:r w:rsidRPr="00BF4539">
        <w:rPr>
          <w:rFonts w:cs="Arial"/>
          <w:i/>
          <w:iCs/>
          <w:szCs w:val="20"/>
        </w:rPr>
        <w:t xml:space="preserve"> </w:t>
      </w:r>
      <w:proofErr w:type="spellStart"/>
      <w:r w:rsidRPr="00BF4539">
        <w:rPr>
          <w:rFonts w:cs="Arial"/>
          <w:i/>
          <w:iCs/>
          <w:szCs w:val="20"/>
        </w:rPr>
        <w:t>canutus</w:t>
      </w:r>
      <w:proofErr w:type="spellEnd"/>
      <w:r w:rsidRPr="00BF4539">
        <w:rPr>
          <w:rFonts w:cs="Arial"/>
          <w:szCs w:val="20"/>
        </w:rPr>
        <w:t xml:space="preserve">), uma </w:t>
      </w:r>
      <w:r w:rsidR="003536B9" w:rsidRPr="00BF4539">
        <w:rPr>
          <w:rFonts w:cs="Arial"/>
          <w:szCs w:val="20"/>
        </w:rPr>
        <w:t>como “</w:t>
      </w:r>
      <w:r w:rsidRPr="00BF4539">
        <w:rPr>
          <w:rFonts w:cs="Arial"/>
          <w:szCs w:val="20"/>
        </w:rPr>
        <w:t>Em Perigo</w:t>
      </w:r>
      <w:r w:rsidR="003536B9" w:rsidRPr="00BF4539">
        <w:rPr>
          <w:rFonts w:cs="Arial"/>
          <w:szCs w:val="20"/>
        </w:rPr>
        <w:t>”</w:t>
      </w:r>
      <w:r w:rsidRPr="00BF4539">
        <w:rPr>
          <w:rFonts w:cs="Arial"/>
          <w:szCs w:val="20"/>
        </w:rPr>
        <w:t xml:space="preserve"> (</w:t>
      </w:r>
      <w:proofErr w:type="spellStart"/>
      <w:r w:rsidRPr="00BF4539">
        <w:rPr>
          <w:rFonts w:cs="Arial"/>
          <w:i/>
          <w:iCs/>
          <w:szCs w:val="20"/>
        </w:rPr>
        <w:t>Calidris</w:t>
      </w:r>
      <w:proofErr w:type="spellEnd"/>
      <w:r w:rsidRPr="00BF4539">
        <w:rPr>
          <w:rFonts w:cs="Arial"/>
          <w:i/>
          <w:iCs/>
          <w:szCs w:val="20"/>
        </w:rPr>
        <w:t xml:space="preserve"> </w:t>
      </w:r>
      <w:proofErr w:type="spellStart"/>
      <w:r w:rsidRPr="00BF4539">
        <w:rPr>
          <w:rFonts w:cs="Arial"/>
          <w:i/>
          <w:iCs/>
          <w:szCs w:val="20"/>
        </w:rPr>
        <w:t>pusilla</w:t>
      </w:r>
      <w:proofErr w:type="spellEnd"/>
      <w:r w:rsidRPr="00BF4539">
        <w:rPr>
          <w:rFonts w:cs="Arial"/>
          <w:szCs w:val="20"/>
        </w:rPr>
        <w:t xml:space="preserve">) e uma </w:t>
      </w:r>
      <w:r w:rsidR="003536B9" w:rsidRPr="00BF4539">
        <w:rPr>
          <w:rFonts w:cs="Arial"/>
          <w:szCs w:val="20"/>
        </w:rPr>
        <w:t>como “</w:t>
      </w:r>
      <w:r w:rsidRPr="00BF4539">
        <w:rPr>
          <w:rFonts w:cs="Arial"/>
          <w:szCs w:val="20"/>
        </w:rPr>
        <w:t>Vulnerável</w:t>
      </w:r>
      <w:r w:rsidR="003536B9" w:rsidRPr="00BF4539">
        <w:rPr>
          <w:rFonts w:cs="Arial"/>
          <w:szCs w:val="20"/>
        </w:rPr>
        <w:t>”</w:t>
      </w:r>
      <w:r w:rsidRPr="00BF4539">
        <w:rPr>
          <w:rFonts w:cs="Arial"/>
          <w:szCs w:val="20"/>
        </w:rPr>
        <w:t xml:space="preserve"> (</w:t>
      </w:r>
      <w:proofErr w:type="spellStart"/>
      <w:r w:rsidRPr="00BF4539">
        <w:rPr>
          <w:rFonts w:cs="Arial"/>
          <w:i/>
          <w:iCs/>
          <w:szCs w:val="20"/>
        </w:rPr>
        <w:t>Charadrius</w:t>
      </w:r>
      <w:proofErr w:type="spellEnd"/>
      <w:r w:rsidRPr="00BF4539">
        <w:rPr>
          <w:rFonts w:cs="Arial"/>
          <w:i/>
          <w:iCs/>
          <w:szCs w:val="20"/>
        </w:rPr>
        <w:t xml:space="preserve"> </w:t>
      </w:r>
      <w:proofErr w:type="spellStart"/>
      <w:r w:rsidRPr="00BF4539">
        <w:rPr>
          <w:rFonts w:cs="Arial"/>
          <w:i/>
          <w:iCs/>
          <w:szCs w:val="20"/>
        </w:rPr>
        <w:t>wilsonia</w:t>
      </w:r>
      <w:proofErr w:type="spellEnd"/>
      <w:r w:rsidRPr="00BF4539">
        <w:rPr>
          <w:rFonts w:cs="Arial"/>
          <w:szCs w:val="20"/>
        </w:rPr>
        <w:t xml:space="preserve">). </w:t>
      </w:r>
      <w:r w:rsidR="003536B9" w:rsidRPr="00BF4539">
        <w:rPr>
          <w:rFonts w:cs="Arial"/>
          <w:szCs w:val="20"/>
        </w:rPr>
        <w:t>De acordo com o PAN, o</w:t>
      </w:r>
      <w:r w:rsidRPr="00BF4539">
        <w:rPr>
          <w:rFonts w:cs="Arial"/>
          <w:szCs w:val="20"/>
        </w:rPr>
        <w:t>utras 12 espécies também devem ser beneficiadas em ações de conservação, dado seu status de conservação</w:t>
      </w:r>
      <w:r w:rsidR="003536B9" w:rsidRPr="00BF4539">
        <w:rPr>
          <w:rFonts w:cs="Arial"/>
          <w:szCs w:val="20"/>
        </w:rPr>
        <w:t>. São estas:</w:t>
      </w:r>
      <w:r w:rsidRPr="00BF4539">
        <w:rPr>
          <w:rFonts w:cs="Arial"/>
          <w:szCs w:val="20"/>
        </w:rPr>
        <w:t xml:space="preserve"> </w:t>
      </w:r>
      <w:proofErr w:type="spellStart"/>
      <w:r w:rsidRPr="00BF4539">
        <w:rPr>
          <w:rFonts w:cs="Arial"/>
          <w:i/>
          <w:iCs/>
          <w:szCs w:val="20"/>
        </w:rPr>
        <w:t>Arenaria</w:t>
      </w:r>
      <w:proofErr w:type="spellEnd"/>
      <w:r w:rsidRPr="00BF4539">
        <w:rPr>
          <w:rFonts w:cs="Arial"/>
          <w:i/>
          <w:iCs/>
          <w:szCs w:val="20"/>
        </w:rPr>
        <w:t xml:space="preserve"> </w:t>
      </w:r>
      <w:proofErr w:type="spellStart"/>
      <w:r w:rsidRPr="00BF4539">
        <w:rPr>
          <w:rFonts w:cs="Arial"/>
          <w:i/>
          <w:iCs/>
          <w:szCs w:val="20"/>
        </w:rPr>
        <w:t>interpres</w:t>
      </w:r>
      <w:proofErr w:type="spellEnd"/>
      <w:r w:rsidRPr="00BF4539">
        <w:rPr>
          <w:rFonts w:cs="Arial"/>
          <w:szCs w:val="20"/>
        </w:rPr>
        <w:t xml:space="preserve"> (</w:t>
      </w:r>
      <w:r w:rsidR="003536B9" w:rsidRPr="00BF4539">
        <w:rPr>
          <w:rFonts w:cs="Arial"/>
          <w:szCs w:val="20"/>
        </w:rPr>
        <w:t>“</w:t>
      </w:r>
      <w:r w:rsidRPr="00BF4539">
        <w:rPr>
          <w:rFonts w:cs="Arial"/>
          <w:szCs w:val="20"/>
        </w:rPr>
        <w:t>Quase Ameaçado</w:t>
      </w:r>
      <w:r w:rsidR="003536B9" w:rsidRPr="00BF4539">
        <w:rPr>
          <w:rFonts w:cs="Arial"/>
          <w:szCs w:val="20"/>
        </w:rPr>
        <w:t>”</w:t>
      </w:r>
      <w:r w:rsidRPr="00BF4539">
        <w:rPr>
          <w:rFonts w:cs="Arial"/>
          <w:szCs w:val="20"/>
        </w:rPr>
        <w:t xml:space="preserve">), </w:t>
      </w:r>
      <w:proofErr w:type="spellStart"/>
      <w:r w:rsidRPr="00BF4539">
        <w:rPr>
          <w:rFonts w:cs="Arial"/>
          <w:i/>
          <w:iCs/>
          <w:szCs w:val="20"/>
        </w:rPr>
        <w:t>Calidris</w:t>
      </w:r>
      <w:proofErr w:type="spellEnd"/>
      <w:r w:rsidRPr="00BF4539">
        <w:rPr>
          <w:rFonts w:cs="Arial"/>
          <w:i/>
          <w:iCs/>
          <w:szCs w:val="20"/>
        </w:rPr>
        <w:t xml:space="preserve"> </w:t>
      </w:r>
      <w:proofErr w:type="spellStart"/>
      <w:r w:rsidRPr="00BF4539">
        <w:rPr>
          <w:rFonts w:cs="Arial"/>
          <w:i/>
          <w:iCs/>
          <w:szCs w:val="20"/>
        </w:rPr>
        <w:t>minutilla</w:t>
      </w:r>
      <w:proofErr w:type="spellEnd"/>
      <w:r w:rsidR="003536B9" w:rsidRPr="00BF4539">
        <w:rPr>
          <w:rFonts w:cs="Arial"/>
          <w:i/>
          <w:iCs/>
          <w:szCs w:val="20"/>
        </w:rPr>
        <w:t xml:space="preserve"> </w:t>
      </w:r>
      <w:r w:rsidRPr="00BF4539">
        <w:rPr>
          <w:rFonts w:cs="Arial"/>
          <w:szCs w:val="20"/>
        </w:rPr>
        <w:t>(</w:t>
      </w:r>
      <w:r w:rsidR="003536B9" w:rsidRPr="00BF4539">
        <w:rPr>
          <w:rFonts w:cs="Arial"/>
          <w:szCs w:val="20"/>
        </w:rPr>
        <w:t>“</w:t>
      </w:r>
      <w:r w:rsidRPr="00BF4539">
        <w:rPr>
          <w:rFonts w:cs="Arial"/>
          <w:szCs w:val="20"/>
        </w:rPr>
        <w:t>Dados</w:t>
      </w:r>
      <w:r w:rsidR="00BD6461" w:rsidRPr="00BF4539">
        <w:rPr>
          <w:rFonts w:cs="Arial"/>
          <w:szCs w:val="20"/>
        </w:rPr>
        <w:t xml:space="preserve"> </w:t>
      </w:r>
      <w:r w:rsidRPr="00BF4539">
        <w:rPr>
          <w:rFonts w:cs="Arial"/>
          <w:szCs w:val="20"/>
        </w:rPr>
        <w:t>Insuficientes</w:t>
      </w:r>
      <w:r w:rsidR="003536B9" w:rsidRPr="00BF4539">
        <w:rPr>
          <w:rFonts w:cs="Arial"/>
          <w:szCs w:val="20"/>
        </w:rPr>
        <w:t>”</w:t>
      </w:r>
      <w:r w:rsidRPr="00BF4539">
        <w:rPr>
          <w:rFonts w:cs="Arial"/>
          <w:szCs w:val="20"/>
        </w:rPr>
        <w:t xml:space="preserve">), </w:t>
      </w:r>
      <w:proofErr w:type="spellStart"/>
      <w:r w:rsidRPr="00BF4539">
        <w:rPr>
          <w:rFonts w:cs="Arial"/>
          <w:i/>
          <w:iCs/>
          <w:szCs w:val="20"/>
        </w:rPr>
        <w:t>Haemantopus</w:t>
      </w:r>
      <w:proofErr w:type="spellEnd"/>
      <w:r w:rsidRPr="00BF4539">
        <w:rPr>
          <w:rFonts w:cs="Arial"/>
          <w:i/>
          <w:iCs/>
          <w:szCs w:val="20"/>
        </w:rPr>
        <w:t xml:space="preserve"> </w:t>
      </w:r>
      <w:proofErr w:type="spellStart"/>
      <w:r w:rsidRPr="00BF4539">
        <w:rPr>
          <w:rFonts w:cs="Arial"/>
          <w:i/>
          <w:iCs/>
          <w:szCs w:val="20"/>
        </w:rPr>
        <w:t>palliatus</w:t>
      </w:r>
      <w:proofErr w:type="spellEnd"/>
      <w:r w:rsidRPr="00BF4539">
        <w:rPr>
          <w:rFonts w:cs="Arial"/>
          <w:i/>
          <w:iCs/>
          <w:szCs w:val="20"/>
        </w:rPr>
        <w:t xml:space="preserve">, </w:t>
      </w:r>
      <w:proofErr w:type="spellStart"/>
      <w:r w:rsidRPr="00BF4539">
        <w:rPr>
          <w:rFonts w:cs="Arial"/>
          <w:i/>
          <w:iCs/>
          <w:szCs w:val="20"/>
        </w:rPr>
        <w:t>Pluvialis</w:t>
      </w:r>
      <w:proofErr w:type="spellEnd"/>
      <w:r w:rsidRPr="00BF4539">
        <w:rPr>
          <w:rFonts w:cs="Arial"/>
          <w:i/>
          <w:iCs/>
          <w:szCs w:val="20"/>
        </w:rPr>
        <w:t xml:space="preserve"> </w:t>
      </w:r>
      <w:proofErr w:type="spellStart"/>
      <w:r w:rsidRPr="00BF4539">
        <w:rPr>
          <w:rFonts w:cs="Arial"/>
          <w:i/>
          <w:iCs/>
          <w:szCs w:val="20"/>
        </w:rPr>
        <w:t>squatarola</w:t>
      </w:r>
      <w:proofErr w:type="spellEnd"/>
      <w:r w:rsidRPr="00BF4539">
        <w:rPr>
          <w:rFonts w:cs="Arial"/>
          <w:szCs w:val="20"/>
        </w:rPr>
        <w:t xml:space="preserve">, </w:t>
      </w:r>
      <w:proofErr w:type="spellStart"/>
      <w:r w:rsidRPr="00BF4539">
        <w:rPr>
          <w:rFonts w:cs="Arial"/>
          <w:i/>
          <w:iCs/>
          <w:szCs w:val="20"/>
        </w:rPr>
        <w:t>Tringa</w:t>
      </w:r>
      <w:proofErr w:type="spellEnd"/>
      <w:r w:rsidRPr="00BF4539">
        <w:rPr>
          <w:rFonts w:cs="Arial"/>
          <w:i/>
          <w:iCs/>
          <w:szCs w:val="20"/>
        </w:rPr>
        <w:t xml:space="preserve"> </w:t>
      </w:r>
      <w:proofErr w:type="spellStart"/>
      <w:r w:rsidRPr="00BF4539">
        <w:rPr>
          <w:rFonts w:cs="Arial"/>
          <w:i/>
          <w:iCs/>
          <w:szCs w:val="20"/>
        </w:rPr>
        <w:t>flavipes</w:t>
      </w:r>
      <w:proofErr w:type="spellEnd"/>
      <w:r w:rsidRPr="00BF4539">
        <w:rPr>
          <w:rFonts w:cs="Arial"/>
          <w:szCs w:val="20"/>
        </w:rPr>
        <w:t xml:space="preserve">, </w:t>
      </w:r>
      <w:proofErr w:type="spellStart"/>
      <w:r w:rsidRPr="00BF4539">
        <w:rPr>
          <w:rFonts w:cs="Arial"/>
          <w:i/>
          <w:iCs/>
          <w:szCs w:val="20"/>
        </w:rPr>
        <w:t>Tringa</w:t>
      </w:r>
      <w:proofErr w:type="spellEnd"/>
      <w:r w:rsidRPr="00BF4539">
        <w:rPr>
          <w:rFonts w:cs="Arial"/>
          <w:i/>
          <w:iCs/>
          <w:szCs w:val="20"/>
        </w:rPr>
        <w:t xml:space="preserve"> </w:t>
      </w:r>
      <w:proofErr w:type="spellStart"/>
      <w:r w:rsidRPr="00BF4539">
        <w:rPr>
          <w:rFonts w:cs="Arial"/>
          <w:i/>
          <w:iCs/>
          <w:szCs w:val="20"/>
        </w:rPr>
        <w:t>melanoleuca</w:t>
      </w:r>
      <w:proofErr w:type="spellEnd"/>
      <w:r w:rsidRPr="00BF4539">
        <w:rPr>
          <w:rFonts w:cs="Arial"/>
          <w:szCs w:val="20"/>
        </w:rPr>
        <w:t xml:space="preserve">, </w:t>
      </w:r>
      <w:proofErr w:type="spellStart"/>
      <w:r w:rsidRPr="00BF4539">
        <w:rPr>
          <w:rFonts w:cs="Arial"/>
          <w:i/>
          <w:iCs/>
          <w:szCs w:val="20"/>
        </w:rPr>
        <w:t>Tringa</w:t>
      </w:r>
      <w:proofErr w:type="spellEnd"/>
      <w:r w:rsidRPr="00BF4539">
        <w:rPr>
          <w:rFonts w:cs="Arial"/>
          <w:i/>
          <w:iCs/>
          <w:szCs w:val="20"/>
        </w:rPr>
        <w:t xml:space="preserve"> </w:t>
      </w:r>
      <w:proofErr w:type="spellStart"/>
      <w:r w:rsidRPr="00BF4539">
        <w:rPr>
          <w:rFonts w:cs="Arial"/>
          <w:i/>
          <w:iCs/>
          <w:szCs w:val="20"/>
        </w:rPr>
        <w:t>solitaria</w:t>
      </w:r>
      <w:proofErr w:type="spellEnd"/>
      <w:r w:rsidRPr="00BF4539">
        <w:rPr>
          <w:rFonts w:cs="Arial"/>
          <w:i/>
          <w:iCs/>
          <w:szCs w:val="20"/>
        </w:rPr>
        <w:t xml:space="preserve">, </w:t>
      </w:r>
      <w:proofErr w:type="spellStart"/>
      <w:r w:rsidRPr="00BF4539">
        <w:rPr>
          <w:rFonts w:cs="Arial"/>
          <w:i/>
          <w:iCs/>
          <w:szCs w:val="20"/>
        </w:rPr>
        <w:t>Tringa</w:t>
      </w:r>
      <w:proofErr w:type="spellEnd"/>
      <w:r w:rsidRPr="00BF4539">
        <w:rPr>
          <w:rFonts w:cs="Arial"/>
          <w:i/>
          <w:iCs/>
          <w:szCs w:val="20"/>
        </w:rPr>
        <w:t xml:space="preserve"> </w:t>
      </w:r>
      <w:proofErr w:type="spellStart"/>
      <w:r w:rsidRPr="00BF4539">
        <w:rPr>
          <w:rFonts w:cs="Arial"/>
          <w:i/>
          <w:iCs/>
          <w:szCs w:val="20"/>
        </w:rPr>
        <w:t>semipalmatus</w:t>
      </w:r>
      <w:proofErr w:type="spellEnd"/>
      <w:r w:rsidRPr="00BF4539">
        <w:rPr>
          <w:rFonts w:cs="Arial"/>
          <w:i/>
          <w:iCs/>
          <w:szCs w:val="20"/>
        </w:rPr>
        <w:t xml:space="preserve">, </w:t>
      </w:r>
      <w:proofErr w:type="spellStart"/>
      <w:r w:rsidRPr="00BF4539">
        <w:rPr>
          <w:rFonts w:cs="Arial"/>
          <w:i/>
          <w:iCs/>
          <w:szCs w:val="20"/>
        </w:rPr>
        <w:t>Actitis</w:t>
      </w:r>
      <w:proofErr w:type="spellEnd"/>
      <w:r w:rsidRPr="00BF4539">
        <w:rPr>
          <w:rFonts w:cs="Arial"/>
          <w:i/>
          <w:iCs/>
          <w:szCs w:val="20"/>
        </w:rPr>
        <w:t xml:space="preserve"> </w:t>
      </w:r>
      <w:proofErr w:type="spellStart"/>
      <w:r w:rsidRPr="00BF4539">
        <w:rPr>
          <w:rFonts w:cs="Arial"/>
          <w:i/>
          <w:iCs/>
          <w:szCs w:val="20"/>
        </w:rPr>
        <w:t>macularius</w:t>
      </w:r>
      <w:proofErr w:type="spellEnd"/>
      <w:r w:rsidRPr="00BF4539">
        <w:rPr>
          <w:rFonts w:cs="Arial"/>
          <w:szCs w:val="20"/>
        </w:rPr>
        <w:t xml:space="preserve">, </w:t>
      </w:r>
      <w:proofErr w:type="spellStart"/>
      <w:r w:rsidRPr="00BF4539">
        <w:rPr>
          <w:rFonts w:cs="Arial"/>
          <w:i/>
          <w:iCs/>
          <w:szCs w:val="20"/>
        </w:rPr>
        <w:t>Calidris</w:t>
      </w:r>
      <w:proofErr w:type="spellEnd"/>
      <w:r w:rsidRPr="00BF4539">
        <w:rPr>
          <w:rFonts w:cs="Arial"/>
          <w:i/>
          <w:iCs/>
          <w:szCs w:val="20"/>
        </w:rPr>
        <w:t xml:space="preserve"> alba</w:t>
      </w:r>
      <w:r w:rsidRPr="00BF4539">
        <w:rPr>
          <w:rFonts w:cs="Arial"/>
          <w:szCs w:val="20"/>
        </w:rPr>
        <w:t xml:space="preserve">, </w:t>
      </w:r>
      <w:proofErr w:type="spellStart"/>
      <w:r w:rsidRPr="00BF4539">
        <w:rPr>
          <w:rFonts w:cs="Arial"/>
          <w:i/>
          <w:iCs/>
          <w:szCs w:val="20"/>
        </w:rPr>
        <w:t>Charadrius</w:t>
      </w:r>
      <w:proofErr w:type="spellEnd"/>
      <w:r w:rsidRPr="00BF4539">
        <w:rPr>
          <w:rFonts w:cs="Arial"/>
          <w:i/>
          <w:iCs/>
          <w:szCs w:val="20"/>
        </w:rPr>
        <w:t xml:space="preserve"> </w:t>
      </w:r>
      <w:proofErr w:type="spellStart"/>
      <w:r w:rsidRPr="00BF4539">
        <w:rPr>
          <w:rFonts w:cs="Arial"/>
          <w:i/>
          <w:iCs/>
          <w:szCs w:val="20"/>
        </w:rPr>
        <w:t>semipalmatus</w:t>
      </w:r>
      <w:proofErr w:type="spellEnd"/>
      <w:r w:rsidRPr="00BF4539">
        <w:rPr>
          <w:rFonts w:cs="Arial"/>
          <w:szCs w:val="20"/>
        </w:rPr>
        <w:t xml:space="preserve"> (</w:t>
      </w:r>
      <w:r w:rsidR="003536B9" w:rsidRPr="00BF4539">
        <w:rPr>
          <w:rFonts w:cs="Arial"/>
          <w:szCs w:val="20"/>
        </w:rPr>
        <w:t>“</w:t>
      </w:r>
      <w:r w:rsidRPr="00BF4539">
        <w:rPr>
          <w:rFonts w:cs="Arial"/>
          <w:szCs w:val="20"/>
        </w:rPr>
        <w:t>Menos Preocupante</w:t>
      </w:r>
      <w:r w:rsidR="003536B9" w:rsidRPr="00BF4539">
        <w:rPr>
          <w:rFonts w:cs="Arial"/>
          <w:szCs w:val="20"/>
        </w:rPr>
        <w:t>”</w:t>
      </w:r>
      <w:r w:rsidRPr="00BF4539">
        <w:rPr>
          <w:rFonts w:cs="Arial"/>
          <w:szCs w:val="20"/>
        </w:rPr>
        <w:t xml:space="preserve">) e </w:t>
      </w:r>
      <w:proofErr w:type="spellStart"/>
      <w:r w:rsidRPr="00BF4539">
        <w:rPr>
          <w:rFonts w:cs="Arial"/>
          <w:i/>
          <w:iCs/>
          <w:szCs w:val="20"/>
        </w:rPr>
        <w:t>Numenius</w:t>
      </w:r>
      <w:proofErr w:type="spellEnd"/>
      <w:r w:rsidRPr="00BF4539">
        <w:rPr>
          <w:rFonts w:cs="Arial"/>
          <w:i/>
          <w:iCs/>
          <w:szCs w:val="20"/>
        </w:rPr>
        <w:t xml:space="preserve"> </w:t>
      </w:r>
      <w:proofErr w:type="spellStart"/>
      <w:r w:rsidRPr="00BF4539">
        <w:rPr>
          <w:rFonts w:cs="Arial"/>
          <w:i/>
          <w:iCs/>
          <w:szCs w:val="20"/>
        </w:rPr>
        <w:t>phaeopus</w:t>
      </w:r>
      <w:proofErr w:type="spellEnd"/>
      <w:r w:rsidRPr="00BF4539">
        <w:rPr>
          <w:rFonts w:cs="Arial"/>
          <w:szCs w:val="20"/>
        </w:rPr>
        <w:t xml:space="preserve"> (</w:t>
      </w:r>
      <w:r w:rsidR="003536B9" w:rsidRPr="00BF4539">
        <w:rPr>
          <w:rFonts w:cs="Arial"/>
          <w:szCs w:val="20"/>
        </w:rPr>
        <w:t>“</w:t>
      </w:r>
      <w:r w:rsidRPr="00BF4539">
        <w:rPr>
          <w:rFonts w:cs="Arial"/>
          <w:szCs w:val="20"/>
        </w:rPr>
        <w:t>Não Aplicável</w:t>
      </w:r>
      <w:r w:rsidR="003536B9" w:rsidRPr="00BF4539">
        <w:rPr>
          <w:rFonts w:cs="Arial"/>
          <w:szCs w:val="20"/>
        </w:rPr>
        <w:t>”</w:t>
      </w:r>
      <w:r w:rsidRPr="00BF4539">
        <w:rPr>
          <w:rFonts w:cs="Arial"/>
          <w:szCs w:val="20"/>
        </w:rPr>
        <w:t>).</w:t>
      </w:r>
    </w:p>
    <w:p w14:paraId="0E806FA1" w14:textId="77777777" w:rsidR="009D3817" w:rsidRPr="00BF4539" w:rsidRDefault="009D3817" w:rsidP="00BF4539">
      <w:pPr>
        <w:rPr>
          <w:rFonts w:cs="Arial"/>
          <w:szCs w:val="20"/>
        </w:rPr>
      </w:pPr>
    </w:p>
    <w:p w14:paraId="0E806FA2" w14:textId="77777777" w:rsidR="009D3817" w:rsidRPr="00BF4539" w:rsidRDefault="002F414C" w:rsidP="00BF4539">
      <w:pPr>
        <w:rPr>
          <w:rFonts w:cs="Arial"/>
          <w:szCs w:val="20"/>
        </w:rPr>
      </w:pPr>
      <w:r w:rsidRPr="00BF4539">
        <w:rPr>
          <w:rFonts w:cs="Arial"/>
          <w:szCs w:val="20"/>
        </w:rPr>
        <w:t xml:space="preserve">Dentre as outras espécies marinhas costeiras (não limícolas e, portanto, não constantes no PAN em questão) presentes na região, as duas em estado mais crítico de ameaça, de acordo com o IUCN </w:t>
      </w:r>
      <w:proofErr w:type="spellStart"/>
      <w:r w:rsidRPr="00BF4539">
        <w:rPr>
          <w:rFonts w:cs="Arial"/>
          <w:i/>
          <w:szCs w:val="20"/>
        </w:rPr>
        <w:t>RedList</w:t>
      </w:r>
      <w:proofErr w:type="spellEnd"/>
      <w:r w:rsidRPr="00BF4539">
        <w:rPr>
          <w:rFonts w:cs="Arial"/>
          <w:szCs w:val="20"/>
        </w:rPr>
        <w:t>, são o caranguejeiro (</w:t>
      </w:r>
      <w:proofErr w:type="spellStart"/>
      <w:r w:rsidRPr="00BF4539">
        <w:rPr>
          <w:rFonts w:cs="Arial"/>
          <w:i/>
          <w:iCs/>
          <w:szCs w:val="20"/>
        </w:rPr>
        <w:t>Buteogallus</w:t>
      </w:r>
      <w:proofErr w:type="spellEnd"/>
      <w:r w:rsidRPr="00BF4539">
        <w:rPr>
          <w:rFonts w:cs="Arial"/>
          <w:i/>
          <w:iCs/>
          <w:szCs w:val="20"/>
        </w:rPr>
        <w:t xml:space="preserve"> </w:t>
      </w:r>
      <w:proofErr w:type="spellStart"/>
      <w:r w:rsidRPr="00BF4539">
        <w:rPr>
          <w:rFonts w:cs="Arial"/>
          <w:i/>
          <w:iCs/>
          <w:szCs w:val="20"/>
        </w:rPr>
        <w:t>aequinoctialis</w:t>
      </w:r>
      <w:proofErr w:type="spellEnd"/>
      <w:r w:rsidRPr="00BF4539">
        <w:rPr>
          <w:rFonts w:cs="Arial"/>
          <w:szCs w:val="20"/>
        </w:rPr>
        <w:t xml:space="preserve">) e a </w:t>
      </w:r>
      <w:proofErr w:type="spellStart"/>
      <w:r w:rsidRPr="00BF4539">
        <w:rPr>
          <w:rFonts w:cs="Arial"/>
          <w:szCs w:val="20"/>
        </w:rPr>
        <w:t>figuinha</w:t>
      </w:r>
      <w:proofErr w:type="spellEnd"/>
      <w:r w:rsidRPr="00BF4539">
        <w:rPr>
          <w:rFonts w:cs="Arial"/>
          <w:szCs w:val="20"/>
        </w:rPr>
        <w:t>-do-mangue (</w:t>
      </w:r>
      <w:proofErr w:type="spellStart"/>
      <w:r w:rsidRPr="00BF4539">
        <w:rPr>
          <w:rFonts w:cs="Arial"/>
          <w:i/>
          <w:iCs/>
          <w:szCs w:val="20"/>
        </w:rPr>
        <w:t>Conirostrum</w:t>
      </w:r>
      <w:proofErr w:type="spellEnd"/>
      <w:r w:rsidRPr="00BF4539">
        <w:rPr>
          <w:rFonts w:cs="Arial"/>
          <w:i/>
          <w:iCs/>
          <w:szCs w:val="20"/>
        </w:rPr>
        <w:t xml:space="preserve"> bicolor</w:t>
      </w:r>
      <w:r w:rsidRPr="00BF4539">
        <w:rPr>
          <w:rFonts w:cs="Arial"/>
          <w:szCs w:val="20"/>
        </w:rPr>
        <w:t>).</w:t>
      </w:r>
    </w:p>
    <w:p w14:paraId="0E806FA3" w14:textId="77777777" w:rsidR="009D3817" w:rsidRPr="00BF4539" w:rsidRDefault="009D3817" w:rsidP="00BF4539">
      <w:pPr>
        <w:rPr>
          <w:rFonts w:cs="Arial"/>
          <w:szCs w:val="20"/>
        </w:rPr>
      </w:pPr>
    </w:p>
    <w:p w14:paraId="0E806FA4" w14:textId="77777777" w:rsidR="009D3817" w:rsidRPr="00BF4539" w:rsidRDefault="002F414C" w:rsidP="00BF4539">
      <w:pPr>
        <w:rPr>
          <w:rFonts w:cs="Arial"/>
          <w:szCs w:val="20"/>
        </w:rPr>
      </w:pPr>
      <w:r w:rsidRPr="00BF4539">
        <w:rPr>
          <w:rFonts w:cs="Arial"/>
          <w:szCs w:val="20"/>
        </w:rPr>
        <w:t>Em algumas famílias (primeira coluna da Tabela 2-I)</w:t>
      </w:r>
      <w:r w:rsidR="003536B9" w:rsidRPr="00BF4539">
        <w:rPr>
          <w:rFonts w:cs="Arial"/>
          <w:szCs w:val="20"/>
        </w:rPr>
        <w:t>, tais como</w:t>
      </w:r>
      <w:r w:rsidRPr="00BF4539">
        <w:rPr>
          <w:rFonts w:cs="Arial"/>
          <w:szCs w:val="20"/>
        </w:rPr>
        <w:t xml:space="preserve"> </w:t>
      </w:r>
      <w:proofErr w:type="spellStart"/>
      <w:r w:rsidRPr="00BF4539">
        <w:rPr>
          <w:rFonts w:cs="Arial"/>
          <w:szCs w:val="20"/>
        </w:rPr>
        <w:t>Trochilidae</w:t>
      </w:r>
      <w:proofErr w:type="spellEnd"/>
      <w:r w:rsidRPr="00BF4539">
        <w:rPr>
          <w:rFonts w:cs="Arial"/>
          <w:szCs w:val="20"/>
        </w:rPr>
        <w:t xml:space="preserve"> e </w:t>
      </w:r>
      <w:proofErr w:type="spellStart"/>
      <w:r w:rsidRPr="00BF4539">
        <w:rPr>
          <w:rFonts w:cs="Arial"/>
          <w:szCs w:val="20"/>
        </w:rPr>
        <w:t>Picidae</w:t>
      </w:r>
      <w:proofErr w:type="spellEnd"/>
      <w:r w:rsidRPr="00BF4539">
        <w:rPr>
          <w:rFonts w:cs="Arial"/>
          <w:szCs w:val="20"/>
        </w:rPr>
        <w:t xml:space="preserve"> </w:t>
      </w:r>
      <w:r w:rsidR="003536B9" w:rsidRPr="00BF4539">
        <w:rPr>
          <w:rFonts w:cs="Arial"/>
          <w:szCs w:val="20"/>
        </w:rPr>
        <w:t>(</w:t>
      </w:r>
      <w:r w:rsidRPr="00BF4539">
        <w:rPr>
          <w:rFonts w:cs="Arial"/>
          <w:szCs w:val="20"/>
        </w:rPr>
        <w:t>e.g. Beija-flores e Pica-paus)</w:t>
      </w:r>
      <w:r w:rsidR="00882369" w:rsidRPr="00BF4539">
        <w:rPr>
          <w:rFonts w:cs="Arial"/>
          <w:szCs w:val="20"/>
        </w:rPr>
        <w:t>, são raras as</w:t>
      </w:r>
      <w:r w:rsidRPr="00BF4539">
        <w:rPr>
          <w:rFonts w:cs="Arial"/>
          <w:szCs w:val="20"/>
        </w:rPr>
        <w:t xml:space="preserve"> espécies que utilizam ambientes costeiros. Em outras, como </w:t>
      </w:r>
      <w:proofErr w:type="spellStart"/>
      <w:r w:rsidRPr="00BF4539">
        <w:rPr>
          <w:rFonts w:cs="Arial"/>
          <w:szCs w:val="20"/>
        </w:rPr>
        <w:t>Scolopacidae</w:t>
      </w:r>
      <w:proofErr w:type="spellEnd"/>
      <w:r w:rsidRPr="00BF4539">
        <w:rPr>
          <w:rFonts w:cs="Arial"/>
          <w:szCs w:val="20"/>
        </w:rPr>
        <w:t xml:space="preserve"> e </w:t>
      </w:r>
      <w:proofErr w:type="spellStart"/>
      <w:r w:rsidRPr="00BF4539">
        <w:rPr>
          <w:rFonts w:cs="Arial"/>
          <w:szCs w:val="20"/>
        </w:rPr>
        <w:t>Laridae</w:t>
      </w:r>
      <w:proofErr w:type="spellEnd"/>
      <w:r w:rsidRPr="00BF4539">
        <w:rPr>
          <w:rFonts w:cs="Arial"/>
          <w:szCs w:val="20"/>
        </w:rPr>
        <w:t>, o número de espécies que habita ambientes costeiros é predominante com relação a outros habitats.</w:t>
      </w:r>
    </w:p>
    <w:p w14:paraId="0E806FA5" w14:textId="77777777" w:rsidR="009D3817" w:rsidRPr="00BF4539" w:rsidRDefault="009D3817" w:rsidP="00BF4539">
      <w:pPr>
        <w:rPr>
          <w:rFonts w:cs="Arial"/>
          <w:szCs w:val="20"/>
        </w:rPr>
      </w:pPr>
    </w:p>
    <w:p w14:paraId="0E806FA6" w14:textId="77777777" w:rsidR="009D3817" w:rsidRPr="00BF4539" w:rsidRDefault="002F414C" w:rsidP="00BF4539">
      <w:pPr>
        <w:rPr>
          <w:rFonts w:cs="Arial"/>
          <w:szCs w:val="20"/>
        </w:rPr>
      </w:pPr>
      <w:r w:rsidRPr="00BF4539">
        <w:rPr>
          <w:rFonts w:cs="Arial"/>
          <w:szCs w:val="20"/>
        </w:rPr>
        <w:t>Os manguezais da Amazônia abrigam desde espécies bastante típicas deste habitat, como o guará, até espécies bastante generalistas com relação à gama de habitats onde são encontradas, como o caracará. Frequentemente, as espécies encontradas no manguezal que são registradas em outros habitats (quarta coluna da Tabela 2-I) o são porque podem se deslocar para habitats adjacentes, como áreas de várzea, rios, lagos e campos inundáveis, ou seja, são também espécies tipicamente costeiras. Assim, na quarta coluna da Tabela 2-I, o valor 0 (zero) corresponde a espécies registradas apenas em habitats com influência marinha, valores baixos como 1 e 2 denotam aves que em geral são de habitats com influência marinha, enquanto valores mais altos são indicativos de espécies mais generalistas com relação à seleção do habitat.</w:t>
      </w:r>
    </w:p>
    <w:p w14:paraId="0E806FA7" w14:textId="77777777" w:rsidR="009D3817" w:rsidRPr="00BF4539" w:rsidRDefault="009D3817" w:rsidP="00BF4539">
      <w:pPr>
        <w:rPr>
          <w:rFonts w:cs="Arial"/>
          <w:szCs w:val="20"/>
        </w:rPr>
      </w:pPr>
    </w:p>
    <w:p w14:paraId="0E806FA8" w14:textId="77777777" w:rsidR="00BD6461" w:rsidRPr="00BF4539" w:rsidRDefault="002F414C" w:rsidP="00BF4539">
      <w:pPr>
        <w:rPr>
          <w:rFonts w:cs="Arial"/>
          <w:szCs w:val="20"/>
        </w:rPr>
      </w:pPr>
      <w:r w:rsidRPr="00BF4539">
        <w:rPr>
          <w:rFonts w:cs="Arial"/>
          <w:szCs w:val="20"/>
        </w:rPr>
        <w:t>Em manguezais similares na Guiana Francesa foram registradas espécies ainda não observadas no PNCO ou nas demais áreas de estudo</w:t>
      </w:r>
      <w:r w:rsidR="00882369" w:rsidRPr="00BF4539">
        <w:rPr>
          <w:rFonts w:cs="Arial"/>
          <w:szCs w:val="20"/>
        </w:rPr>
        <w:t xml:space="preserve"> (</w:t>
      </w:r>
      <w:proofErr w:type="spellStart"/>
      <w:r w:rsidR="00882369" w:rsidRPr="00BF4539">
        <w:rPr>
          <w:rFonts w:cs="Arial"/>
          <w:szCs w:val="20"/>
        </w:rPr>
        <w:t>Esec</w:t>
      </w:r>
      <w:proofErr w:type="spellEnd"/>
      <w:r w:rsidR="00882369" w:rsidRPr="00BF4539">
        <w:rPr>
          <w:rFonts w:cs="Arial"/>
          <w:szCs w:val="20"/>
        </w:rPr>
        <w:t xml:space="preserve"> Maracá-</w:t>
      </w:r>
      <w:proofErr w:type="spellStart"/>
      <w:r w:rsidR="00882369" w:rsidRPr="00BF4539">
        <w:rPr>
          <w:rFonts w:cs="Arial"/>
          <w:szCs w:val="20"/>
        </w:rPr>
        <w:t>Jipióca</w:t>
      </w:r>
      <w:proofErr w:type="spellEnd"/>
      <w:r w:rsidR="00882369" w:rsidRPr="00BF4539">
        <w:rPr>
          <w:rFonts w:cs="Arial"/>
          <w:szCs w:val="20"/>
        </w:rPr>
        <w:t xml:space="preserve"> e </w:t>
      </w:r>
      <w:proofErr w:type="spellStart"/>
      <w:r w:rsidR="00882369" w:rsidRPr="00BF4539">
        <w:rPr>
          <w:rFonts w:cs="Arial"/>
          <w:szCs w:val="20"/>
        </w:rPr>
        <w:t>Rebio</w:t>
      </w:r>
      <w:proofErr w:type="spellEnd"/>
      <w:r w:rsidR="00882369" w:rsidRPr="00BF4539">
        <w:rPr>
          <w:rFonts w:cs="Arial"/>
          <w:szCs w:val="20"/>
        </w:rPr>
        <w:t xml:space="preserve"> Lago </w:t>
      </w:r>
      <w:proofErr w:type="spellStart"/>
      <w:r w:rsidR="00882369" w:rsidRPr="00BF4539">
        <w:rPr>
          <w:rFonts w:cs="Arial"/>
          <w:szCs w:val="20"/>
        </w:rPr>
        <w:t>Piratuba</w:t>
      </w:r>
      <w:proofErr w:type="spellEnd"/>
      <w:r w:rsidR="00882369" w:rsidRPr="00BF4539">
        <w:rPr>
          <w:rFonts w:cs="Arial"/>
          <w:szCs w:val="20"/>
        </w:rPr>
        <w:t>)</w:t>
      </w:r>
      <w:r w:rsidRPr="00BF4539">
        <w:rPr>
          <w:rFonts w:cs="Arial"/>
          <w:szCs w:val="20"/>
        </w:rPr>
        <w:t>, algumas bastante abundantes, como</w:t>
      </w:r>
      <w:r w:rsidRPr="00BF4539">
        <w:rPr>
          <w:rFonts w:eastAsia="GillSansMT" w:cs="Arial"/>
          <w:szCs w:val="20"/>
        </w:rPr>
        <w:t xml:space="preserve"> os </w:t>
      </w:r>
      <w:r w:rsidRPr="00BF4539">
        <w:rPr>
          <w:rFonts w:cs="Arial"/>
          <w:szCs w:val="20"/>
        </w:rPr>
        <w:t>maçaricos (</w:t>
      </w:r>
      <w:proofErr w:type="spellStart"/>
      <w:r w:rsidRPr="00BF4539">
        <w:rPr>
          <w:rFonts w:eastAsia="GillSansMT" w:cs="Arial"/>
          <w:szCs w:val="20"/>
        </w:rPr>
        <w:t>Scolopacidae</w:t>
      </w:r>
      <w:proofErr w:type="spellEnd"/>
      <w:r w:rsidRPr="00BF4539">
        <w:rPr>
          <w:rFonts w:eastAsia="GillSansMT" w:cs="Arial"/>
          <w:szCs w:val="20"/>
        </w:rPr>
        <w:t xml:space="preserve">) </w:t>
      </w:r>
      <w:proofErr w:type="spellStart"/>
      <w:r w:rsidRPr="00BF4539">
        <w:rPr>
          <w:rFonts w:eastAsia="GillSansMT" w:cs="Arial"/>
          <w:i/>
          <w:iCs/>
          <w:szCs w:val="20"/>
        </w:rPr>
        <w:t>Limnodromus</w:t>
      </w:r>
      <w:proofErr w:type="spellEnd"/>
      <w:r w:rsidRPr="00BF4539">
        <w:rPr>
          <w:rFonts w:eastAsia="GillSansMT" w:cs="Arial"/>
          <w:i/>
          <w:iCs/>
          <w:szCs w:val="20"/>
        </w:rPr>
        <w:t xml:space="preserve"> </w:t>
      </w:r>
      <w:proofErr w:type="spellStart"/>
      <w:r w:rsidR="00C1600A" w:rsidRPr="00BF4539">
        <w:rPr>
          <w:rFonts w:eastAsia="GillSansMT" w:cs="Arial"/>
          <w:i/>
          <w:iCs/>
          <w:szCs w:val="20"/>
        </w:rPr>
        <w:t>gris</w:t>
      </w:r>
      <w:r w:rsidR="00C1600A">
        <w:rPr>
          <w:rFonts w:eastAsia="GillSansMT" w:cs="Arial"/>
          <w:i/>
          <w:iCs/>
          <w:szCs w:val="20"/>
        </w:rPr>
        <w:t>e</w:t>
      </w:r>
      <w:r w:rsidR="00C1600A" w:rsidRPr="00BF4539">
        <w:rPr>
          <w:rFonts w:eastAsia="GillSansMT" w:cs="Arial"/>
          <w:i/>
          <w:iCs/>
          <w:szCs w:val="20"/>
        </w:rPr>
        <w:t>us</w:t>
      </w:r>
      <w:proofErr w:type="spellEnd"/>
      <w:r w:rsidR="00C1600A" w:rsidRPr="00BF4539">
        <w:rPr>
          <w:rFonts w:eastAsia="GillSansMT" w:cs="Arial"/>
          <w:i/>
          <w:iCs/>
          <w:szCs w:val="20"/>
        </w:rPr>
        <w:t xml:space="preserve"> </w:t>
      </w:r>
      <w:r w:rsidRPr="00BF4539">
        <w:rPr>
          <w:rFonts w:eastAsia="GillSansMT" w:cs="Arial"/>
          <w:szCs w:val="20"/>
        </w:rPr>
        <w:t xml:space="preserve">e </w:t>
      </w:r>
      <w:proofErr w:type="spellStart"/>
      <w:r w:rsidRPr="00BF4539">
        <w:rPr>
          <w:rFonts w:eastAsia="Lucida Sans Unicode" w:cs="Arial"/>
          <w:i/>
          <w:iCs/>
          <w:szCs w:val="20"/>
        </w:rPr>
        <w:t>Calidris</w:t>
      </w:r>
      <w:proofErr w:type="spellEnd"/>
      <w:r w:rsidRPr="00BF4539">
        <w:rPr>
          <w:rFonts w:eastAsia="Lucida Sans Unicode" w:cs="Arial"/>
          <w:i/>
          <w:iCs/>
          <w:szCs w:val="20"/>
        </w:rPr>
        <w:t xml:space="preserve"> </w:t>
      </w:r>
      <w:proofErr w:type="spellStart"/>
      <w:r w:rsidRPr="00BF4539">
        <w:rPr>
          <w:rFonts w:cs="Arial"/>
          <w:i/>
          <w:iCs/>
          <w:szCs w:val="20"/>
        </w:rPr>
        <w:t>mauri</w:t>
      </w:r>
      <w:proofErr w:type="spellEnd"/>
      <w:r w:rsidRPr="00BF4539">
        <w:rPr>
          <w:rFonts w:cs="Arial"/>
          <w:szCs w:val="20"/>
        </w:rPr>
        <w:t xml:space="preserve"> (a primeira sendo inclusive listadas no PAN-ALM)</w:t>
      </w:r>
      <w:r w:rsidRPr="00BF4539">
        <w:rPr>
          <w:rFonts w:eastAsia="GillSansMT" w:cs="Arial"/>
          <w:szCs w:val="20"/>
        </w:rPr>
        <w:t xml:space="preserve">. Além destes, destaca-se o Arapapá </w:t>
      </w:r>
      <w:proofErr w:type="spellStart"/>
      <w:r w:rsidRPr="00BF4539">
        <w:rPr>
          <w:rFonts w:cs="Arial"/>
          <w:i/>
          <w:iCs/>
          <w:szCs w:val="20"/>
        </w:rPr>
        <w:t>Cochlearius</w:t>
      </w:r>
      <w:proofErr w:type="spellEnd"/>
      <w:r w:rsidRPr="00BF4539">
        <w:rPr>
          <w:rFonts w:cs="Arial"/>
          <w:i/>
          <w:iCs/>
          <w:szCs w:val="20"/>
        </w:rPr>
        <w:t xml:space="preserve"> </w:t>
      </w:r>
      <w:proofErr w:type="spellStart"/>
      <w:r w:rsidRPr="00BF4539">
        <w:rPr>
          <w:rFonts w:cs="Arial"/>
          <w:i/>
          <w:iCs/>
          <w:szCs w:val="20"/>
        </w:rPr>
        <w:t>cochlearius</w:t>
      </w:r>
      <w:proofErr w:type="spellEnd"/>
      <w:r w:rsidRPr="00BF4539">
        <w:rPr>
          <w:rFonts w:eastAsia="GillSansMT" w:cs="Arial"/>
          <w:szCs w:val="20"/>
        </w:rPr>
        <w:t xml:space="preserve"> (</w:t>
      </w:r>
      <w:proofErr w:type="spellStart"/>
      <w:r w:rsidRPr="00BF4539">
        <w:rPr>
          <w:rFonts w:eastAsia="GillSansMT" w:cs="Arial"/>
          <w:szCs w:val="20"/>
        </w:rPr>
        <w:t>Ardeidae</w:t>
      </w:r>
      <w:proofErr w:type="spellEnd"/>
      <w:r w:rsidRPr="00BF4539">
        <w:rPr>
          <w:rFonts w:eastAsia="GillSansMT" w:cs="Arial"/>
          <w:szCs w:val="20"/>
        </w:rPr>
        <w:t xml:space="preserve">), o iratauá-pequeno </w:t>
      </w:r>
      <w:proofErr w:type="spellStart"/>
      <w:r w:rsidRPr="00BF4539">
        <w:rPr>
          <w:rFonts w:eastAsia="GillSansMT" w:cs="Arial"/>
          <w:i/>
          <w:iCs/>
          <w:szCs w:val="20"/>
        </w:rPr>
        <w:t>Agelaius</w:t>
      </w:r>
      <w:proofErr w:type="spellEnd"/>
      <w:r w:rsidRPr="00BF4539">
        <w:rPr>
          <w:rFonts w:eastAsia="GillSansMT" w:cs="Arial"/>
          <w:i/>
          <w:iCs/>
          <w:szCs w:val="20"/>
        </w:rPr>
        <w:t xml:space="preserve"> </w:t>
      </w:r>
      <w:proofErr w:type="spellStart"/>
      <w:r w:rsidRPr="00BF4539">
        <w:rPr>
          <w:rFonts w:eastAsia="GillSansMT" w:cs="Arial"/>
          <w:i/>
          <w:iCs/>
          <w:szCs w:val="20"/>
        </w:rPr>
        <w:t>icterocephalus</w:t>
      </w:r>
      <w:proofErr w:type="spellEnd"/>
      <w:r w:rsidRPr="00BF4539">
        <w:rPr>
          <w:rFonts w:cs="Arial"/>
          <w:szCs w:val="20"/>
        </w:rPr>
        <w:t xml:space="preserve"> (</w:t>
      </w:r>
      <w:proofErr w:type="spellStart"/>
      <w:r w:rsidRPr="00BF4539">
        <w:rPr>
          <w:rFonts w:cs="Arial"/>
          <w:szCs w:val="20"/>
        </w:rPr>
        <w:t>Icteridae</w:t>
      </w:r>
      <w:proofErr w:type="spellEnd"/>
      <w:r w:rsidRPr="00BF4539">
        <w:rPr>
          <w:rFonts w:cs="Arial"/>
          <w:szCs w:val="20"/>
        </w:rPr>
        <w:t>) e</w:t>
      </w:r>
      <w:r w:rsidR="00882369" w:rsidRPr="00BF4539">
        <w:rPr>
          <w:rFonts w:cs="Arial"/>
          <w:szCs w:val="20"/>
        </w:rPr>
        <w:t>,</w:t>
      </w:r>
      <w:r w:rsidRPr="00BF4539">
        <w:rPr>
          <w:rFonts w:cs="Arial"/>
          <w:szCs w:val="20"/>
        </w:rPr>
        <w:t xml:space="preserve"> inclusive, nos estratos mais internos do manguezal, a coruja </w:t>
      </w:r>
      <w:proofErr w:type="spellStart"/>
      <w:r w:rsidRPr="00BF4539">
        <w:rPr>
          <w:rFonts w:cs="Arial"/>
          <w:i/>
          <w:iCs/>
          <w:szCs w:val="20"/>
        </w:rPr>
        <w:t>Pulsatrix</w:t>
      </w:r>
      <w:proofErr w:type="spellEnd"/>
      <w:r w:rsidRPr="00BF4539">
        <w:rPr>
          <w:rFonts w:cs="Arial"/>
          <w:i/>
          <w:iCs/>
          <w:szCs w:val="20"/>
        </w:rPr>
        <w:t xml:space="preserve"> </w:t>
      </w:r>
      <w:proofErr w:type="spellStart"/>
      <w:r w:rsidRPr="00BF4539">
        <w:rPr>
          <w:rFonts w:cs="Arial"/>
          <w:i/>
          <w:iCs/>
          <w:szCs w:val="20"/>
        </w:rPr>
        <w:t>perspicillata</w:t>
      </w:r>
      <w:proofErr w:type="spellEnd"/>
      <w:r w:rsidRPr="00BF4539">
        <w:rPr>
          <w:rFonts w:cs="Arial"/>
          <w:szCs w:val="20"/>
        </w:rPr>
        <w:t xml:space="preserve"> (</w:t>
      </w:r>
      <w:proofErr w:type="spellStart"/>
      <w:r w:rsidRPr="00BF4539">
        <w:rPr>
          <w:rFonts w:cs="Arial"/>
          <w:szCs w:val="20"/>
        </w:rPr>
        <w:t>Strigidae</w:t>
      </w:r>
      <w:proofErr w:type="spellEnd"/>
      <w:r w:rsidRPr="00BF4539">
        <w:rPr>
          <w:rFonts w:cs="Arial"/>
          <w:szCs w:val="20"/>
        </w:rPr>
        <w:t>) (LESCURE, 1981).</w:t>
      </w:r>
    </w:p>
    <w:p w14:paraId="0E806FA9" w14:textId="77777777" w:rsidR="00BD6461" w:rsidRPr="00BF4539" w:rsidRDefault="00BD6461" w:rsidP="00BF4539">
      <w:pPr>
        <w:rPr>
          <w:rFonts w:cs="Arial"/>
          <w:szCs w:val="20"/>
        </w:rPr>
      </w:pPr>
    </w:p>
    <w:p w14:paraId="0E806FAA" w14:textId="77777777" w:rsidR="009D3817" w:rsidRPr="00BF4539" w:rsidRDefault="002F414C" w:rsidP="00BF4539">
      <w:pPr>
        <w:rPr>
          <w:rFonts w:cs="Arial"/>
          <w:szCs w:val="20"/>
        </w:rPr>
      </w:pPr>
      <w:r w:rsidRPr="00BF4539">
        <w:rPr>
          <w:rFonts w:cs="Arial"/>
          <w:szCs w:val="20"/>
        </w:rPr>
        <w:t xml:space="preserve">Já para os demais ambientes costeiros, ainda menos registros foram efetuados no litoral oceânico do Amapá: menos de 20 espécies registradas em mata de restinga e apenas 4 </w:t>
      </w:r>
      <w:r w:rsidR="00882369" w:rsidRPr="00BF4539">
        <w:rPr>
          <w:rFonts w:cs="Arial"/>
          <w:szCs w:val="20"/>
        </w:rPr>
        <w:t xml:space="preserve">(quatro) </w:t>
      </w:r>
      <w:r w:rsidRPr="00BF4539">
        <w:rPr>
          <w:rFonts w:cs="Arial"/>
          <w:szCs w:val="20"/>
        </w:rPr>
        <w:t xml:space="preserve">de ambiente oceânico, com destaque para a ave pelágica </w:t>
      </w:r>
      <w:proofErr w:type="spellStart"/>
      <w:r w:rsidRPr="00BF4539">
        <w:rPr>
          <w:rFonts w:cs="Arial"/>
          <w:i/>
          <w:szCs w:val="20"/>
        </w:rPr>
        <w:t>Anous</w:t>
      </w:r>
      <w:proofErr w:type="spellEnd"/>
      <w:r w:rsidRPr="00BF4539">
        <w:rPr>
          <w:rFonts w:cs="Arial"/>
          <w:i/>
          <w:szCs w:val="20"/>
        </w:rPr>
        <w:t xml:space="preserve"> </w:t>
      </w:r>
      <w:proofErr w:type="spellStart"/>
      <w:r w:rsidRPr="00BF4539">
        <w:rPr>
          <w:rFonts w:cs="Arial"/>
          <w:i/>
          <w:szCs w:val="20"/>
        </w:rPr>
        <w:t>minutus</w:t>
      </w:r>
      <w:proofErr w:type="spellEnd"/>
      <w:r w:rsidRPr="00BF4539">
        <w:rPr>
          <w:rFonts w:cs="Arial"/>
          <w:szCs w:val="20"/>
        </w:rPr>
        <w:t xml:space="preserve">, com um registro exclusivo na costa amapaense por França </w:t>
      </w:r>
      <w:r w:rsidRPr="00BF4539">
        <w:rPr>
          <w:rFonts w:cs="Arial"/>
          <w:i/>
          <w:szCs w:val="20"/>
        </w:rPr>
        <w:t>et al</w:t>
      </w:r>
      <w:r w:rsidRPr="00BF4539">
        <w:rPr>
          <w:rFonts w:cs="Arial"/>
          <w:szCs w:val="20"/>
        </w:rPr>
        <w:t xml:space="preserve">. (2016) na </w:t>
      </w:r>
      <w:proofErr w:type="spellStart"/>
      <w:r w:rsidRPr="00BF4539">
        <w:rPr>
          <w:rFonts w:cs="Arial"/>
          <w:szCs w:val="20"/>
        </w:rPr>
        <w:t>Esec</w:t>
      </w:r>
      <w:proofErr w:type="spellEnd"/>
      <w:r w:rsidRPr="00BF4539">
        <w:rPr>
          <w:rFonts w:cs="Arial"/>
          <w:szCs w:val="20"/>
        </w:rPr>
        <w:t xml:space="preserve"> Maracá-</w:t>
      </w:r>
      <w:proofErr w:type="spellStart"/>
      <w:r w:rsidRPr="00BF4539">
        <w:rPr>
          <w:rFonts w:cs="Arial"/>
          <w:szCs w:val="20"/>
        </w:rPr>
        <w:t>Jipióca</w:t>
      </w:r>
      <w:proofErr w:type="spellEnd"/>
      <w:r w:rsidRPr="00BF4539">
        <w:rPr>
          <w:rFonts w:cs="Arial"/>
          <w:szCs w:val="20"/>
        </w:rPr>
        <w:t xml:space="preserve">. Aves pelágicas (as que se encontram exclusivamente em mar aberto) que habitam ou </w:t>
      </w:r>
      <w:proofErr w:type="spellStart"/>
      <w:r w:rsidRPr="00BF4539">
        <w:rPr>
          <w:rFonts w:cs="Arial"/>
          <w:szCs w:val="20"/>
        </w:rPr>
        <w:t>forrageam</w:t>
      </w:r>
      <w:proofErr w:type="spellEnd"/>
      <w:r w:rsidRPr="00BF4539">
        <w:rPr>
          <w:rFonts w:cs="Arial"/>
          <w:szCs w:val="20"/>
        </w:rPr>
        <w:t xml:space="preserve"> áreas mais próximas à costa podem ser registradas por terra em determinadas </w:t>
      </w:r>
      <w:r w:rsidRPr="00BF4539">
        <w:rPr>
          <w:rFonts w:cs="Arial"/>
          <w:szCs w:val="20"/>
        </w:rPr>
        <w:lastRenderedPageBreak/>
        <w:t>ocasiões, quando, por exemplo, a correnteza as leva ao continente, debilitadas ou mesmo mortas. De acordo com os próprios pesquisadores que fizeram o estudo no PNCO, “a</w:t>
      </w:r>
      <w:r w:rsidRPr="00BF4539">
        <w:rPr>
          <w:rFonts w:eastAsia="GillSansMT" w:cs="Arial"/>
          <w:szCs w:val="20"/>
        </w:rPr>
        <w:t xml:space="preserve">lguns ambientes do parque não foram suficientemente amostrados” (ARANTES DE SOUZA </w:t>
      </w:r>
      <w:r w:rsidRPr="00BF4539">
        <w:rPr>
          <w:rFonts w:eastAsia="GillSansMT" w:cs="Arial"/>
          <w:i/>
          <w:iCs/>
          <w:szCs w:val="20"/>
        </w:rPr>
        <w:t>et al.</w:t>
      </w:r>
      <w:r w:rsidRPr="00BF4539">
        <w:rPr>
          <w:rFonts w:eastAsia="GillSansMT" w:cs="Arial"/>
          <w:szCs w:val="20"/>
        </w:rPr>
        <w:t xml:space="preserve">, 2008). </w:t>
      </w:r>
      <w:proofErr w:type="gramStart"/>
      <w:r w:rsidRPr="00BF4539">
        <w:rPr>
          <w:rFonts w:eastAsia="GillSansMT" w:cs="Arial"/>
          <w:szCs w:val="20"/>
        </w:rPr>
        <w:t xml:space="preserve">Diversos </w:t>
      </w:r>
      <w:r w:rsidRPr="00BF4539">
        <w:rPr>
          <w:rFonts w:cs="Arial"/>
          <w:szCs w:val="20"/>
        </w:rPr>
        <w:t>larídeos sem registro no Amapá foram</w:t>
      </w:r>
      <w:proofErr w:type="gramEnd"/>
      <w:r w:rsidRPr="00BF4539">
        <w:rPr>
          <w:rFonts w:cs="Arial"/>
          <w:szCs w:val="20"/>
        </w:rPr>
        <w:t xml:space="preserve"> abundantemente identificados em um estudo na plataforma continental e região pelágica na Guiana Francesa, além de </w:t>
      </w:r>
      <w:proofErr w:type="spellStart"/>
      <w:r w:rsidRPr="00BF4539">
        <w:rPr>
          <w:rFonts w:eastAsia="AdvTT5235d5a9" w:cs="Arial"/>
          <w:szCs w:val="20"/>
        </w:rPr>
        <w:t>Procellariiformes</w:t>
      </w:r>
      <w:proofErr w:type="spellEnd"/>
      <w:r w:rsidRPr="00BF4539">
        <w:rPr>
          <w:rFonts w:eastAsia="AdvTT5235d5a9" w:cs="Arial"/>
          <w:szCs w:val="20"/>
        </w:rPr>
        <w:t>, como painhos (</w:t>
      </w:r>
      <w:proofErr w:type="spellStart"/>
      <w:r w:rsidRPr="00BF4539">
        <w:rPr>
          <w:rFonts w:eastAsia="AdvTT5235d5a9" w:cs="Arial"/>
          <w:szCs w:val="20"/>
        </w:rPr>
        <w:t>Hydrobatidae</w:t>
      </w:r>
      <w:proofErr w:type="spellEnd"/>
      <w:r w:rsidRPr="00BF4539">
        <w:rPr>
          <w:rFonts w:eastAsia="AdvTT5235d5a9" w:cs="Arial"/>
          <w:szCs w:val="20"/>
        </w:rPr>
        <w:t xml:space="preserve">), </w:t>
      </w:r>
      <w:r w:rsidRPr="00BF4539">
        <w:rPr>
          <w:rFonts w:cs="Arial"/>
          <w:szCs w:val="20"/>
        </w:rPr>
        <w:t xml:space="preserve">e </w:t>
      </w:r>
      <w:proofErr w:type="spellStart"/>
      <w:r w:rsidRPr="00BF4539">
        <w:rPr>
          <w:rFonts w:cs="Arial"/>
          <w:szCs w:val="20"/>
        </w:rPr>
        <w:t>Suliformes</w:t>
      </w:r>
      <w:proofErr w:type="spellEnd"/>
      <w:r w:rsidRPr="00BF4539">
        <w:rPr>
          <w:rFonts w:cs="Arial"/>
          <w:szCs w:val="20"/>
        </w:rPr>
        <w:t xml:space="preserve"> como fragatas e </w:t>
      </w:r>
      <w:proofErr w:type="spellStart"/>
      <w:r w:rsidRPr="00BF4539">
        <w:rPr>
          <w:rFonts w:cs="Arial"/>
          <w:szCs w:val="20"/>
        </w:rPr>
        <w:t>atobás</w:t>
      </w:r>
      <w:proofErr w:type="spellEnd"/>
      <w:r w:rsidRPr="00BF4539">
        <w:rPr>
          <w:rFonts w:cs="Arial"/>
          <w:szCs w:val="20"/>
        </w:rPr>
        <w:t xml:space="preserve"> (MANOCCI </w:t>
      </w:r>
      <w:r w:rsidRPr="00BF4539">
        <w:rPr>
          <w:rFonts w:eastAsia="GillSansMT" w:cs="Arial"/>
          <w:i/>
          <w:iCs/>
          <w:szCs w:val="20"/>
        </w:rPr>
        <w:t>et al.</w:t>
      </w:r>
      <w:r w:rsidRPr="00BF4539">
        <w:rPr>
          <w:rFonts w:eastAsia="GillSansMT" w:cs="Arial"/>
          <w:szCs w:val="20"/>
        </w:rPr>
        <w:t xml:space="preserve">, </w:t>
      </w:r>
      <w:r w:rsidRPr="00BF4539">
        <w:rPr>
          <w:rFonts w:cs="Arial"/>
          <w:szCs w:val="20"/>
        </w:rPr>
        <w:t xml:space="preserve">2013). Vale ressaltar, novamente, que o conhecimento da </w:t>
      </w:r>
      <w:proofErr w:type="spellStart"/>
      <w:r w:rsidRPr="00BF4539">
        <w:rPr>
          <w:rFonts w:cs="Arial"/>
          <w:szCs w:val="20"/>
        </w:rPr>
        <w:t>avifauna</w:t>
      </w:r>
      <w:proofErr w:type="spellEnd"/>
      <w:r w:rsidRPr="00BF4539">
        <w:rPr>
          <w:rFonts w:cs="Arial"/>
          <w:szCs w:val="20"/>
        </w:rPr>
        <w:t xml:space="preserve"> na Guiana Francesa é também deficitário. Em outras regiões do Brasil as aves marinhas residentes mais abundantes são precisamente diversas espécies de trinta-réis, </w:t>
      </w:r>
      <w:proofErr w:type="spellStart"/>
      <w:r w:rsidRPr="00BF4539">
        <w:rPr>
          <w:rFonts w:cs="Arial"/>
          <w:szCs w:val="20"/>
        </w:rPr>
        <w:t>atobás</w:t>
      </w:r>
      <w:proofErr w:type="spellEnd"/>
      <w:r w:rsidRPr="00BF4539">
        <w:rPr>
          <w:rFonts w:cs="Arial"/>
          <w:szCs w:val="20"/>
        </w:rPr>
        <w:t xml:space="preserve"> e fragatas. </w:t>
      </w:r>
      <w:r w:rsidR="00882369" w:rsidRPr="00BF4539">
        <w:rPr>
          <w:rFonts w:cs="Arial"/>
          <w:szCs w:val="20"/>
        </w:rPr>
        <w:t>Estima-se, portanto, que a</w:t>
      </w:r>
      <w:r w:rsidRPr="00BF4539">
        <w:rPr>
          <w:rFonts w:cs="Arial"/>
          <w:szCs w:val="20"/>
        </w:rPr>
        <w:t xml:space="preserve"> falta de registro de diversas espécies desse grupo na costa oceânica amazônica decorr</w:t>
      </w:r>
      <w:r w:rsidR="00882369" w:rsidRPr="00BF4539">
        <w:rPr>
          <w:rFonts w:cs="Arial"/>
          <w:szCs w:val="20"/>
        </w:rPr>
        <w:t>a</w:t>
      </w:r>
      <w:r w:rsidRPr="00BF4539">
        <w:rPr>
          <w:rFonts w:cs="Arial"/>
          <w:szCs w:val="20"/>
        </w:rPr>
        <w:t xml:space="preserve"> da insuficiência de estudos.</w:t>
      </w:r>
    </w:p>
    <w:p w14:paraId="0E806FAB" w14:textId="77777777" w:rsidR="009D3817" w:rsidRPr="00BF4539" w:rsidRDefault="009D3817" w:rsidP="00BF4539">
      <w:pPr>
        <w:rPr>
          <w:rFonts w:cs="Arial"/>
          <w:szCs w:val="20"/>
        </w:rPr>
      </w:pPr>
    </w:p>
    <w:p w14:paraId="0E806FAC" w14:textId="77777777" w:rsidR="0013069B" w:rsidRPr="00BF4539" w:rsidRDefault="002F414C" w:rsidP="00BF4539">
      <w:pPr>
        <w:rPr>
          <w:rFonts w:cs="Arial"/>
          <w:szCs w:val="20"/>
        </w:rPr>
      </w:pPr>
      <w:r w:rsidRPr="00BF4539">
        <w:rPr>
          <w:rFonts w:eastAsia="Candida-Roman" w:cs="Arial"/>
          <w:szCs w:val="20"/>
        </w:rPr>
        <w:t xml:space="preserve">Naturalmente, a maioria dos estudos com esse escopo </w:t>
      </w:r>
      <w:proofErr w:type="spellStart"/>
      <w:r w:rsidRPr="00BF4539">
        <w:rPr>
          <w:rFonts w:eastAsia="Candida-Roman" w:cs="Arial"/>
          <w:szCs w:val="20"/>
        </w:rPr>
        <w:t>na</w:t>
      </w:r>
      <w:proofErr w:type="spellEnd"/>
      <w:r w:rsidRPr="00BF4539">
        <w:rPr>
          <w:rFonts w:eastAsia="Candida-Roman" w:cs="Arial"/>
          <w:szCs w:val="20"/>
        </w:rPr>
        <w:t xml:space="preserve"> Brasil foram realizados nas regiões sul e sudeste (OLMOS 2002, BUGONI </w:t>
      </w:r>
      <w:r w:rsidRPr="00BF4539">
        <w:rPr>
          <w:rFonts w:eastAsia="Candida-Roman" w:cs="Arial"/>
          <w:i/>
          <w:iCs/>
          <w:szCs w:val="20"/>
        </w:rPr>
        <w:t>et al.</w:t>
      </w:r>
      <w:r w:rsidRPr="00BF4539">
        <w:rPr>
          <w:rFonts w:eastAsia="Candida-Roman" w:cs="Arial"/>
          <w:szCs w:val="20"/>
        </w:rPr>
        <w:t xml:space="preserve">, 2008), eventualmente no nordeste e norte. Sabe-se que muitas das aves marinhas que o Brasil abriga não se reproduzem no país, não deixando de ser, no entanto, um ambiente fundamental ao longo de seus ciclos de vida. São ao menos 30 espécies de </w:t>
      </w:r>
      <w:proofErr w:type="spellStart"/>
      <w:r w:rsidRPr="00BF4539">
        <w:rPr>
          <w:rFonts w:cs="Arial"/>
          <w:szCs w:val="20"/>
        </w:rPr>
        <w:t>Procellariiformes</w:t>
      </w:r>
      <w:proofErr w:type="spellEnd"/>
      <w:r w:rsidRPr="00BF4539">
        <w:rPr>
          <w:rFonts w:eastAsia="Candida-Roman" w:cs="Arial"/>
          <w:szCs w:val="20"/>
        </w:rPr>
        <w:t xml:space="preserve"> migrantes, originários de diversas partes do globo, algumas consideradas altamente vulneráveis como a </w:t>
      </w:r>
      <w:proofErr w:type="spellStart"/>
      <w:r w:rsidRPr="00BF4539">
        <w:rPr>
          <w:rFonts w:eastAsia="Candida-Roman" w:cs="Arial"/>
          <w:szCs w:val="20"/>
        </w:rPr>
        <w:t>pardela</w:t>
      </w:r>
      <w:proofErr w:type="spellEnd"/>
      <w:r w:rsidRPr="00BF4539">
        <w:rPr>
          <w:rFonts w:eastAsia="Candida-Roman" w:cs="Arial"/>
          <w:szCs w:val="20"/>
        </w:rPr>
        <w:t>-de-óculos (</w:t>
      </w:r>
      <w:proofErr w:type="spellStart"/>
      <w:r w:rsidRPr="00BF4539">
        <w:rPr>
          <w:rFonts w:eastAsia="ObliqueStraightPlain" w:cs="Arial"/>
          <w:i/>
          <w:iCs/>
          <w:szCs w:val="20"/>
        </w:rPr>
        <w:t>Procellaria</w:t>
      </w:r>
      <w:proofErr w:type="spellEnd"/>
      <w:r w:rsidRPr="00BF4539">
        <w:rPr>
          <w:rFonts w:eastAsia="ObliqueStraightPlain" w:cs="Arial"/>
          <w:i/>
          <w:iCs/>
          <w:szCs w:val="20"/>
        </w:rPr>
        <w:t xml:space="preserve"> </w:t>
      </w:r>
      <w:proofErr w:type="spellStart"/>
      <w:r w:rsidRPr="00BF4539">
        <w:rPr>
          <w:rFonts w:eastAsia="ObliqueStraightPlain" w:cs="Arial"/>
          <w:i/>
          <w:iCs/>
          <w:szCs w:val="20"/>
        </w:rPr>
        <w:t>conspicillata</w:t>
      </w:r>
      <w:proofErr w:type="spellEnd"/>
      <w:r w:rsidRPr="00BF4539">
        <w:rPr>
          <w:rFonts w:eastAsia="ObliqueStraightPlain" w:cs="Arial"/>
          <w:szCs w:val="20"/>
        </w:rPr>
        <w:t>) e o albatroz-de-Tristão</w:t>
      </w:r>
      <w:r w:rsidRPr="00BF4539">
        <w:rPr>
          <w:rFonts w:eastAsia="Candida-Roman" w:cs="Arial"/>
          <w:szCs w:val="20"/>
        </w:rPr>
        <w:t xml:space="preserve"> (</w:t>
      </w:r>
      <w:proofErr w:type="spellStart"/>
      <w:r w:rsidRPr="00BF4539">
        <w:rPr>
          <w:rFonts w:eastAsia="ObliqueStraightPlain" w:cs="Arial"/>
          <w:i/>
          <w:iCs/>
          <w:szCs w:val="20"/>
        </w:rPr>
        <w:t>Diomedea</w:t>
      </w:r>
      <w:proofErr w:type="spellEnd"/>
      <w:r w:rsidRPr="00BF4539">
        <w:rPr>
          <w:rFonts w:eastAsia="ObliqueStraightPlain" w:cs="Arial"/>
          <w:i/>
          <w:iCs/>
          <w:szCs w:val="20"/>
        </w:rPr>
        <w:t xml:space="preserve"> </w:t>
      </w:r>
      <w:proofErr w:type="spellStart"/>
      <w:r w:rsidRPr="00BF4539">
        <w:rPr>
          <w:rFonts w:eastAsia="ObliqueStraightPlain" w:cs="Arial"/>
          <w:i/>
          <w:iCs/>
          <w:szCs w:val="20"/>
        </w:rPr>
        <w:t>dabbenena</w:t>
      </w:r>
      <w:proofErr w:type="spellEnd"/>
      <w:r w:rsidRPr="00BF4539">
        <w:rPr>
          <w:rFonts w:eastAsia="ObliqueStraightPlain" w:cs="Arial"/>
          <w:szCs w:val="20"/>
        </w:rPr>
        <w:t>),</w:t>
      </w:r>
      <w:r w:rsidRPr="00BF4539">
        <w:rPr>
          <w:rFonts w:eastAsia="Candida-Roman" w:cs="Arial"/>
          <w:szCs w:val="20"/>
        </w:rPr>
        <w:t xml:space="preserve"> ambas originárias do arquipélago de Tristão de Cunha. Algumas das únicas informações mais ao norte para a </w:t>
      </w:r>
      <w:proofErr w:type="spellStart"/>
      <w:r w:rsidRPr="00BF4539">
        <w:rPr>
          <w:rFonts w:eastAsia="Candida-Roman" w:cs="Arial"/>
          <w:szCs w:val="20"/>
        </w:rPr>
        <w:t>avifauna</w:t>
      </w:r>
      <w:proofErr w:type="spellEnd"/>
      <w:r w:rsidRPr="00BF4539">
        <w:rPr>
          <w:rFonts w:eastAsia="Candida-Roman" w:cs="Arial"/>
          <w:szCs w:val="20"/>
        </w:rPr>
        <w:t xml:space="preserve"> </w:t>
      </w:r>
      <w:proofErr w:type="spellStart"/>
      <w:r w:rsidRPr="00BF4539">
        <w:rPr>
          <w:rFonts w:eastAsia="Candida-Roman" w:cs="Arial"/>
          <w:szCs w:val="20"/>
        </w:rPr>
        <w:t>pelagial</w:t>
      </w:r>
      <w:proofErr w:type="spellEnd"/>
      <w:r w:rsidRPr="00BF4539">
        <w:rPr>
          <w:rFonts w:eastAsia="Candida-Roman" w:cs="Arial"/>
          <w:szCs w:val="20"/>
        </w:rPr>
        <w:t xml:space="preserve"> brasileira foram obtidas no Maranhão, que foi identificado como área importante para migrantes de ambos os hemisférios, com destaque para o mandrião-do-sul (</w:t>
      </w:r>
      <w:proofErr w:type="spellStart"/>
      <w:r w:rsidRPr="00BF4539">
        <w:rPr>
          <w:rFonts w:cs="Arial"/>
          <w:i/>
          <w:iCs/>
          <w:szCs w:val="20"/>
        </w:rPr>
        <w:t>Stercocarius</w:t>
      </w:r>
      <w:proofErr w:type="spellEnd"/>
      <w:r w:rsidRPr="00BF4539">
        <w:rPr>
          <w:rFonts w:cs="Arial"/>
          <w:i/>
          <w:iCs/>
          <w:szCs w:val="20"/>
        </w:rPr>
        <w:t xml:space="preserve"> </w:t>
      </w:r>
      <w:proofErr w:type="spellStart"/>
      <w:r w:rsidRPr="00BF4539">
        <w:rPr>
          <w:rFonts w:cs="Arial"/>
          <w:i/>
          <w:iCs/>
          <w:szCs w:val="20"/>
        </w:rPr>
        <w:t>maccormicki</w:t>
      </w:r>
      <w:proofErr w:type="spellEnd"/>
      <w:r w:rsidRPr="00BF4539">
        <w:rPr>
          <w:rFonts w:eastAsia="Candida-Roman" w:cs="Arial"/>
          <w:szCs w:val="20"/>
        </w:rPr>
        <w:t>) e o também ameaçado garajau-rosado</w:t>
      </w:r>
      <w:r w:rsidRPr="00BF4539">
        <w:rPr>
          <w:rFonts w:cs="Arial"/>
          <w:szCs w:val="20"/>
        </w:rPr>
        <w:t xml:space="preserve"> (</w:t>
      </w:r>
      <w:proofErr w:type="spellStart"/>
      <w:r w:rsidRPr="00BF4539">
        <w:rPr>
          <w:rFonts w:cs="Arial"/>
          <w:i/>
          <w:iCs/>
          <w:szCs w:val="20"/>
        </w:rPr>
        <w:t>Sterna</w:t>
      </w:r>
      <w:proofErr w:type="spellEnd"/>
      <w:r w:rsidRPr="00BF4539">
        <w:rPr>
          <w:rFonts w:cs="Arial"/>
          <w:i/>
          <w:iCs/>
          <w:szCs w:val="20"/>
        </w:rPr>
        <w:t xml:space="preserve"> </w:t>
      </w:r>
      <w:proofErr w:type="spellStart"/>
      <w:r w:rsidRPr="00BF4539">
        <w:rPr>
          <w:rFonts w:cs="Arial"/>
          <w:i/>
          <w:iCs/>
          <w:szCs w:val="20"/>
        </w:rPr>
        <w:t>dougalli</w:t>
      </w:r>
      <w:proofErr w:type="spellEnd"/>
      <w:r w:rsidRPr="00BF4539">
        <w:rPr>
          <w:rFonts w:cs="Arial"/>
          <w:szCs w:val="20"/>
        </w:rPr>
        <w:t>), vindos do hemisfério norte (OLMOS, 2002). O número reduzido de espécies ameaçadas no litoral do Amapá pode decorrer, parcialmente, do número reduzido de investigações.</w:t>
      </w:r>
    </w:p>
    <w:p w14:paraId="0E806FAD" w14:textId="77777777" w:rsidR="009D3817" w:rsidRPr="00BF4539" w:rsidRDefault="009D3817" w:rsidP="00BF4539">
      <w:pPr>
        <w:rPr>
          <w:rFonts w:eastAsia="GillSansMT" w:cs="Arial"/>
          <w:szCs w:val="20"/>
        </w:rPr>
      </w:pPr>
    </w:p>
    <w:p w14:paraId="0E806FAE" w14:textId="77777777" w:rsidR="009D3817" w:rsidRPr="00BF4539" w:rsidRDefault="002F414C" w:rsidP="00BF4539">
      <w:pPr>
        <w:rPr>
          <w:rFonts w:cs="Arial"/>
          <w:szCs w:val="20"/>
        </w:rPr>
      </w:pPr>
      <w:r w:rsidRPr="00BF4539">
        <w:rPr>
          <w:rFonts w:cs="Arial"/>
          <w:szCs w:val="20"/>
        </w:rPr>
        <w:t>Em 2015 foi elaborado o diagnóstico ambiental da Bacia da Foz do Amazonas, constante do Estudo Ambiental de Caráter Regional – EACR da Bacia da Foz do Amazonas (Processo IBAMA nº 02022.000967/2014-72), visando subsidiar os processos de licenciamento ambiental referentes às Atividades de Perfuração Exploratória das empresas Total E&amp;P do Brasil Ltda (Processo</w:t>
      </w:r>
      <w:r w:rsidR="00882369" w:rsidRPr="00BF4539">
        <w:rPr>
          <w:rFonts w:cs="Arial"/>
          <w:szCs w:val="20"/>
        </w:rPr>
        <w:t xml:space="preserve"> IBAMA</w:t>
      </w:r>
      <w:r w:rsidRPr="00BF4539">
        <w:rPr>
          <w:rFonts w:cs="Arial"/>
          <w:szCs w:val="20"/>
        </w:rPr>
        <w:t xml:space="preserve"> nº 02022.000327/2014</w:t>
      </w:r>
      <w:r w:rsidR="00882369" w:rsidRPr="00BF4539">
        <w:rPr>
          <w:rFonts w:cs="Arial"/>
          <w:szCs w:val="20"/>
        </w:rPr>
        <w:t>-62</w:t>
      </w:r>
      <w:r w:rsidRPr="00BF4539">
        <w:rPr>
          <w:rFonts w:cs="Arial"/>
          <w:szCs w:val="20"/>
        </w:rPr>
        <w:t xml:space="preserve">), BP Energy do Brasil Ltda (Processo </w:t>
      </w:r>
      <w:r w:rsidR="00882369" w:rsidRPr="00BF4539">
        <w:rPr>
          <w:rFonts w:cs="Arial"/>
          <w:szCs w:val="20"/>
        </w:rPr>
        <w:t xml:space="preserve">IBAMA </w:t>
      </w:r>
      <w:r w:rsidRPr="00BF4539">
        <w:rPr>
          <w:rFonts w:cs="Arial"/>
          <w:szCs w:val="20"/>
        </w:rPr>
        <w:t xml:space="preserve">nº 02022.000336/2014-53), e Queiroz Galvão Exploração e Produção S.A. </w:t>
      </w:r>
      <w:r w:rsidR="00882369" w:rsidRPr="00BF4539">
        <w:rPr>
          <w:rFonts w:cs="Arial"/>
          <w:szCs w:val="20"/>
        </w:rPr>
        <w:t xml:space="preserve">(Processo IBAMA nº 02022.000390/2014-07), </w:t>
      </w:r>
      <w:r w:rsidRPr="00BF4539">
        <w:rPr>
          <w:rFonts w:cs="Arial"/>
          <w:szCs w:val="20"/>
        </w:rPr>
        <w:t xml:space="preserve">na Bacia da Foz do Amazonas. Além de dados secundários, foram realizadas campanhas de </w:t>
      </w:r>
      <w:proofErr w:type="spellStart"/>
      <w:r w:rsidRPr="00BF4539">
        <w:rPr>
          <w:rFonts w:cs="Arial"/>
          <w:szCs w:val="20"/>
        </w:rPr>
        <w:t>avistamento</w:t>
      </w:r>
      <w:proofErr w:type="spellEnd"/>
      <w:r w:rsidRPr="00BF4539">
        <w:rPr>
          <w:rFonts w:cs="Arial"/>
          <w:szCs w:val="20"/>
        </w:rPr>
        <w:t xml:space="preserve"> para obtenção de dados primários por profissionais </w:t>
      </w:r>
      <w:proofErr w:type="spellStart"/>
      <w:r w:rsidRPr="00BF4539">
        <w:rPr>
          <w:rFonts w:cs="Arial"/>
          <w:szCs w:val="20"/>
        </w:rPr>
        <w:t>avistadores</w:t>
      </w:r>
      <w:proofErr w:type="spellEnd"/>
      <w:r w:rsidRPr="00BF4539">
        <w:rPr>
          <w:rFonts w:cs="Arial"/>
          <w:szCs w:val="20"/>
        </w:rPr>
        <w:t xml:space="preserve">, que acompanharam as atividades do Projeto de </w:t>
      </w:r>
      <w:r w:rsidRPr="00BF4539">
        <w:rPr>
          <w:rFonts w:cs="Arial"/>
          <w:i/>
          <w:iCs/>
          <w:szCs w:val="20"/>
        </w:rPr>
        <w:t xml:space="preserve">Baseline </w:t>
      </w:r>
      <w:r w:rsidRPr="00BF4539">
        <w:rPr>
          <w:rFonts w:cs="Arial"/>
          <w:szCs w:val="20"/>
        </w:rPr>
        <w:t xml:space="preserve">Integrado para a Margem Equatorial Brasileira (Processo IBAMA Nº 02022.001025/2014-10). O referido projeto contou com uma profissional </w:t>
      </w:r>
      <w:proofErr w:type="spellStart"/>
      <w:r w:rsidRPr="00BF4539">
        <w:rPr>
          <w:rFonts w:cs="Arial"/>
          <w:szCs w:val="20"/>
        </w:rPr>
        <w:t>avistadora</w:t>
      </w:r>
      <w:proofErr w:type="spellEnd"/>
      <w:r w:rsidRPr="00BF4539">
        <w:rPr>
          <w:rFonts w:cs="Arial"/>
          <w:szCs w:val="20"/>
        </w:rPr>
        <w:t xml:space="preserve"> que objetivava registrar toda a megafauna </w:t>
      </w:r>
      <w:proofErr w:type="spellStart"/>
      <w:r w:rsidRPr="00BF4539">
        <w:rPr>
          <w:rFonts w:cs="Arial"/>
          <w:szCs w:val="20"/>
        </w:rPr>
        <w:t>nectônica</w:t>
      </w:r>
      <w:proofErr w:type="spellEnd"/>
      <w:r w:rsidRPr="00BF4539">
        <w:rPr>
          <w:rFonts w:cs="Arial"/>
          <w:szCs w:val="20"/>
        </w:rPr>
        <w:t xml:space="preserve"> (peixes, quelônios, aves e mamíferos). Adicionalmente, apenas nos esforços deste projeto realizados na Bacia da Foz do Amazonas, foram realizados esforços de </w:t>
      </w:r>
      <w:proofErr w:type="spellStart"/>
      <w:r w:rsidRPr="00BF4539">
        <w:rPr>
          <w:rFonts w:cs="Arial"/>
          <w:szCs w:val="20"/>
        </w:rPr>
        <w:t>avistagem</w:t>
      </w:r>
      <w:proofErr w:type="spellEnd"/>
      <w:r w:rsidRPr="00BF4539">
        <w:rPr>
          <w:rFonts w:cs="Arial"/>
          <w:szCs w:val="20"/>
        </w:rPr>
        <w:t xml:space="preserve"> e registros específicos de </w:t>
      </w:r>
      <w:proofErr w:type="spellStart"/>
      <w:r w:rsidRPr="00BF4539">
        <w:rPr>
          <w:rFonts w:cs="Arial"/>
          <w:szCs w:val="20"/>
        </w:rPr>
        <w:t>avifauna</w:t>
      </w:r>
      <w:proofErr w:type="spellEnd"/>
      <w:r w:rsidRPr="00BF4539">
        <w:rPr>
          <w:rFonts w:cs="Arial"/>
          <w:szCs w:val="20"/>
        </w:rPr>
        <w:t xml:space="preserve"> por uma ornitóloga com experiência em </w:t>
      </w:r>
      <w:proofErr w:type="spellStart"/>
      <w:r w:rsidRPr="00BF4539">
        <w:rPr>
          <w:rFonts w:cs="Arial"/>
          <w:szCs w:val="20"/>
        </w:rPr>
        <w:t>avistagens</w:t>
      </w:r>
      <w:proofErr w:type="spellEnd"/>
      <w:r w:rsidRPr="00BF4539">
        <w:rPr>
          <w:rFonts w:cs="Arial"/>
          <w:szCs w:val="20"/>
        </w:rPr>
        <w:t xml:space="preserve"> em ambiente marinho. Todos os dados e discussões acerca da </w:t>
      </w:r>
      <w:proofErr w:type="spellStart"/>
      <w:r w:rsidRPr="00BF4539">
        <w:rPr>
          <w:rFonts w:cs="Arial"/>
          <w:szCs w:val="20"/>
        </w:rPr>
        <w:t>avifauna</w:t>
      </w:r>
      <w:proofErr w:type="spellEnd"/>
      <w:r w:rsidRPr="00BF4539">
        <w:rPr>
          <w:rFonts w:cs="Arial"/>
          <w:szCs w:val="20"/>
        </w:rPr>
        <w:t xml:space="preserve"> foram reportados no âmbito </w:t>
      </w:r>
      <w:r w:rsidR="00882369" w:rsidRPr="00BF4539">
        <w:rPr>
          <w:rFonts w:cs="Arial"/>
          <w:szCs w:val="20"/>
        </w:rPr>
        <w:t xml:space="preserve">do relatório deste projeto específico para </w:t>
      </w:r>
      <w:r w:rsidRPr="00BF4539">
        <w:rPr>
          <w:rFonts w:cs="Arial"/>
          <w:szCs w:val="20"/>
        </w:rPr>
        <w:t xml:space="preserve">a Bacia da Foz do Amazonas (PIR2/TOTAL/BP/QGEP/PREMIER OIL/CHEVRON, 2015) e, posteriormente, também no âmbito </w:t>
      </w:r>
      <w:r w:rsidR="00882369" w:rsidRPr="00BF4539">
        <w:rPr>
          <w:rFonts w:cs="Arial"/>
          <w:szCs w:val="20"/>
        </w:rPr>
        <w:t xml:space="preserve">do relatório referente a toda </w:t>
      </w:r>
      <w:r w:rsidRPr="00BF4539">
        <w:rPr>
          <w:rFonts w:cs="Arial"/>
          <w:szCs w:val="20"/>
        </w:rPr>
        <w:t xml:space="preserve">a Margem Equatorial </w:t>
      </w:r>
      <w:r w:rsidRPr="00BF4539">
        <w:rPr>
          <w:rFonts w:cs="Arial"/>
          <w:szCs w:val="20"/>
        </w:rPr>
        <w:lastRenderedPageBreak/>
        <w:t>Brasileira</w:t>
      </w:r>
      <w:r w:rsidR="00882369" w:rsidRPr="00BF4539">
        <w:rPr>
          <w:rFonts w:cs="Arial"/>
          <w:szCs w:val="20"/>
        </w:rPr>
        <w:t xml:space="preserve"> – da </w:t>
      </w:r>
      <w:r w:rsidR="00EE26D8">
        <w:rPr>
          <w:rFonts w:cs="Arial"/>
          <w:szCs w:val="20"/>
        </w:rPr>
        <w:t>B</w:t>
      </w:r>
      <w:r w:rsidR="00EE26D8" w:rsidRPr="00BF4539">
        <w:rPr>
          <w:rFonts w:cs="Arial"/>
          <w:szCs w:val="20"/>
        </w:rPr>
        <w:t xml:space="preserve">acia </w:t>
      </w:r>
      <w:r w:rsidR="00882369" w:rsidRPr="00BF4539">
        <w:rPr>
          <w:rFonts w:cs="Arial"/>
          <w:szCs w:val="20"/>
        </w:rPr>
        <w:t xml:space="preserve">do Ceará à Bacia da Foz </w:t>
      </w:r>
      <w:r w:rsidR="0038119E">
        <w:rPr>
          <w:rFonts w:cs="Arial"/>
          <w:szCs w:val="20"/>
        </w:rPr>
        <w:t>do Amazonas</w:t>
      </w:r>
      <w:r w:rsidRPr="00BF4539">
        <w:rPr>
          <w:rFonts w:cs="Arial"/>
          <w:szCs w:val="20"/>
        </w:rPr>
        <w:t xml:space="preserve"> (PIR2/TOTAL/BP/QGEP/PREMIER OIL/CHEVRON, 2016).</w:t>
      </w:r>
    </w:p>
    <w:p w14:paraId="0E806FAF" w14:textId="77777777" w:rsidR="009D3817" w:rsidRPr="00BF4539" w:rsidRDefault="009D3817" w:rsidP="00BF4539">
      <w:pPr>
        <w:rPr>
          <w:rFonts w:cs="Arial"/>
          <w:szCs w:val="20"/>
        </w:rPr>
      </w:pPr>
    </w:p>
    <w:p w14:paraId="0E806FB0" w14:textId="77777777" w:rsidR="007E6645" w:rsidRPr="00BF4539" w:rsidRDefault="002F414C" w:rsidP="00BF4539">
      <w:pPr>
        <w:rPr>
          <w:rFonts w:cs="Arial"/>
          <w:szCs w:val="20"/>
        </w:rPr>
      </w:pPr>
      <w:r w:rsidRPr="00BF4539">
        <w:rPr>
          <w:rFonts w:cs="Arial"/>
          <w:szCs w:val="20"/>
        </w:rPr>
        <w:t xml:space="preserve">As </w:t>
      </w:r>
      <w:proofErr w:type="spellStart"/>
      <w:r w:rsidRPr="00BF4539">
        <w:rPr>
          <w:rFonts w:cs="Arial"/>
          <w:szCs w:val="20"/>
        </w:rPr>
        <w:t>avistagens</w:t>
      </w:r>
      <w:proofErr w:type="spellEnd"/>
      <w:r w:rsidRPr="00BF4539">
        <w:rPr>
          <w:rFonts w:cs="Arial"/>
          <w:szCs w:val="20"/>
        </w:rPr>
        <w:t xml:space="preserve"> realizadas no âmbito do “Projeto de Caracterização Ambiental (</w:t>
      </w:r>
      <w:r w:rsidRPr="00BF4539">
        <w:rPr>
          <w:rFonts w:cs="Arial"/>
          <w:i/>
          <w:iCs/>
          <w:szCs w:val="20"/>
        </w:rPr>
        <w:t>Baseline</w:t>
      </w:r>
      <w:r w:rsidRPr="00BF4539">
        <w:rPr>
          <w:rFonts w:cs="Arial"/>
          <w:szCs w:val="20"/>
        </w:rPr>
        <w:t xml:space="preserve">) da Margem Equatorial Brasileira, considerando a Bacia da Foz do Amazonas”, que abrangeram inclusive parte do limite oceânico da plataforma continental adjacente às áreas de estudo deste projeto, registraram 26 espécies da </w:t>
      </w:r>
      <w:proofErr w:type="spellStart"/>
      <w:r w:rsidRPr="00BF4539">
        <w:rPr>
          <w:rFonts w:cs="Arial"/>
          <w:szCs w:val="20"/>
        </w:rPr>
        <w:t>avifauna</w:t>
      </w:r>
      <w:proofErr w:type="spellEnd"/>
      <w:r w:rsidRPr="00BF4539">
        <w:rPr>
          <w:rFonts w:cs="Arial"/>
          <w:szCs w:val="20"/>
        </w:rPr>
        <w:t xml:space="preserve"> (24 a nível específico), dentre as quais 17 são marinhas e 4 </w:t>
      </w:r>
      <w:r w:rsidR="00882369" w:rsidRPr="00BF4539">
        <w:rPr>
          <w:rFonts w:cs="Arial"/>
          <w:szCs w:val="20"/>
        </w:rPr>
        <w:t xml:space="preserve">(quatro) </w:t>
      </w:r>
      <w:r w:rsidRPr="00BF4539">
        <w:rPr>
          <w:rFonts w:cs="Arial"/>
          <w:szCs w:val="20"/>
        </w:rPr>
        <w:t>não haviam constado em registros prévios para a região. Destas 24 espécies identificadas a nível específico, apenas 6</w:t>
      </w:r>
      <w:r w:rsidR="00882369" w:rsidRPr="00BF4539">
        <w:rPr>
          <w:rFonts w:cs="Arial"/>
          <w:szCs w:val="20"/>
        </w:rPr>
        <w:t xml:space="preserve"> (seis)</w:t>
      </w:r>
      <w:r w:rsidRPr="00BF4539">
        <w:rPr>
          <w:rFonts w:cs="Arial"/>
          <w:szCs w:val="20"/>
        </w:rPr>
        <w:t xml:space="preserve"> foram registradas nas UCs em questão (</w:t>
      </w:r>
      <w:r w:rsidRPr="00BF4539">
        <w:rPr>
          <w:rFonts w:cs="Arial"/>
          <w:b/>
          <w:szCs w:val="20"/>
        </w:rPr>
        <w:t>Tabela 2-II</w:t>
      </w:r>
      <w:r w:rsidRPr="00BF4539">
        <w:rPr>
          <w:rFonts w:cs="Arial"/>
          <w:szCs w:val="20"/>
        </w:rPr>
        <w:t>, a seguir), sendo 3</w:t>
      </w:r>
      <w:r w:rsidR="00882369" w:rsidRPr="00BF4539">
        <w:rPr>
          <w:rFonts w:cs="Arial"/>
          <w:szCs w:val="20"/>
        </w:rPr>
        <w:t xml:space="preserve"> (três)</w:t>
      </w:r>
      <w:r w:rsidRPr="00BF4539">
        <w:rPr>
          <w:rFonts w:cs="Arial"/>
          <w:szCs w:val="20"/>
        </w:rPr>
        <w:t xml:space="preserve"> no PNCO e 3 </w:t>
      </w:r>
      <w:r w:rsidR="00882369" w:rsidRPr="00BF4539">
        <w:rPr>
          <w:rFonts w:cs="Arial"/>
          <w:szCs w:val="20"/>
        </w:rPr>
        <w:t xml:space="preserve">(três) </w:t>
      </w:r>
      <w:r w:rsidRPr="00BF4539">
        <w:rPr>
          <w:rFonts w:cs="Arial"/>
          <w:szCs w:val="20"/>
        </w:rPr>
        <w:t xml:space="preserve">na </w:t>
      </w:r>
      <w:proofErr w:type="spellStart"/>
      <w:r w:rsidRPr="00BF4539">
        <w:rPr>
          <w:rFonts w:cs="Arial"/>
          <w:szCs w:val="20"/>
        </w:rPr>
        <w:t>Rebio</w:t>
      </w:r>
      <w:proofErr w:type="spellEnd"/>
      <w:r w:rsidRPr="00BF4539">
        <w:rPr>
          <w:rFonts w:cs="Arial"/>
          <w:szCs w:val="20"/>
        </w:rPr>
        <w:t xml:space="preserve"> Lago </w:t>
      </w:r>
      <w:proofErr w:type="spellStart"/>
      <w:r w:rsidRPr="00BF4539">
        <w:rPr>
          <w:rFonts w:cs="Arial"/>
          <w:szCs w:val="20"/>
        </w:rPr>
        <w:t>Piratuba</w:t>
      </w:r>
      <w:proofErr w:type="spellEnd"/>
      <w:r w:rsidRPr="00BF4539">
        <w:rPr>
          <w:rFonts w:cs="Arial"/>
          <w:szCs w:val="20"/>
        </w:rPr>
        <w:t xml:space="preserve">. É esperado que muitas outras espécies, registradas no Projeto de </w:t>
      </w:r>
      <w:r w:rsidRPr="00BF4539">
        <w:rPr>
          <w:rFonts w:cs="Arial"/>
          <w:i/>
          <w:iCs/>
          <w:szCs w:val="20"/>
        </w:rPr>
        <w:t>Baseline</w:t>
      </w:r>
      <w:r w:rsidRPr="00BF4539">
        <w:rPr>
          <w:rFonts w:cs="Arial"/>
          <w:szCs w:val="20"/>
        </w:rPr>
        <w:t xml:space="preserve"> e não nas áreas de estudo, devam ter ocorrência comum entre as duas áreas e que, com a implementação do presente projeto, estes registros sejam feitos.</w:t>
      </w:r>
    </w:p>
    <w:p w14:paraId="0E806FB1" w14:textId="77777777" w:rsidR="007E6645" w:rsidRPr="00BF4539" w:rsidRDefault="007E6645" w:rsidP="00BF4539">
      <w:pPr>
        <w:rPr>
          <w:rFonts w:cs="Arial"/>
          <w:szCs w:val="20"/>
        </w:rPr>
      </w:pPr>
    </w:p>
    <w:p w14:paraId="0E806FB2" w14:textId="77777777" w:rsidR="007E6645" w:rsidRPr="00BF4539" w:rsidRDefault="007E6645" w:rsidP="00BF4539">
      <w:pPr>
        <w:rPr>
          <w:rFonts w:cs="Arial"/>
          <w:szCs w:val="20"/>
        </w:rPr>
      </w:pPr>
    </w:p>
    <w:p w14:paraId="0E806FB3" w14:textId="77777777" w:rsidR="007E6645" w:rsidRPr="00BF4539" w:rsidRDefault="002F414C" w:rsidP="007E6645">
      <w:pPr>
        <w:spacing w:line="240" w:lineRule="auto"/>
        <w:rPr>
          <w:sz w:val="16"/>
          <w:szCs w:val="16"/>
        </w:rPr>
      </w:pPr>
      <w:r w:rsidRPr="00BF4539">
        <w:rPr>
          <w:sz w:val="16"/>
          <w:szCs w:val="16"/>
        </w:rPr>
        <w:t>TABELA 2-II.</w:t>
      </w:r>
      <w:r w:rsidR="00BF4539">
        <w:rPr>
          <w:sz w:val="16"/>
          <w:szCs w:val="16"/>
        </w:rPr>
        <w:t xml:space="preserve"> </w:t>
      </w:r>
      <w:r w:rsidRPr="00BF4539">
        <w:rPr>
          <w:sz w:val="16"/>
          <w:szCs w:val="16"/>
        </w:rPr>
        <w:t xml:space="preserve">Espécies de aves, identificadas até nível específico, avistadas através do Projeto de </w:t>
      </w:r>
      <w:r w:rsidR="00EC7EBA" w:rsidRPr="00EC7EBA">
        <w:rPr>
          <w:i/>
          <w:sz w:val="16"/>
          <w:szCs w:val="16"/>
        </w:rPr>
        <w:t>Baseline</w:t>
      </w:r>
      <w:r w:rsidRPr="00BF4539">
        <w:rPr>
          <w:sz w:val="16"/>
          <w:szCs w:val="16"/>
        </w:rPr>
        <w:t xml:space="preserve"> Integrado na Bacia da Foz do Amazonas (tanto esforços do projeto quanto esforços adicionais de </w:t>
      </w:r>
      <w:proofErr w:type="spellStart"/>
      <w:r w:rsidRPr="00BF4539">
        <w:rPr>
          <w:sz w:val="16"/>
          <w:szCs w:val="16"/>
        </w:rPr>
        <w:t>avistagem</w:t>
      </w:r>
      <w:proofErr w:type="spellEnd"/>
      <w:r w:rsidRPr="00BF4539">
        <w:rPr>
          <w:sz w:val="16"/>
          <w:szCs w:val="16"/>
        </w:rPr>
        <w:t xml:space="preserve"> da </w:t>
      </w:r>
      <w:proofErr w:type="spellStart"/>
      <w:r w:rsidRPr="00BF4539">
        <w:rPr>
          <w:sz w:val="16"/>
          <w:szCs w:val="16"/>
        </w:rPr>
        <w:t>avifauna</w:t>
      </w:r>
      <w:proofErr w:type="spellEnd"/>
      <w:r w:rsidRPr="00BF4539">
        <w:rPr>
          <w:sz w:val="16"/>
          <w:szCs w:val="16"/>
        </w:rPr>
        <w:t xml:space="preserve"> realizados concomitantemente), com identificação das espécies em comum, i.e., registradas </w:t>
      </w:r>
      <w:r w:rsidR="006035CB">
        <w:rPr>
          <w:sz w:val="16"/>
          <w:szCs w:val="16"/>
        </w:rPr>
        <w:t>nas Unidades de Conservação de Proteção Integral da região</w:t>
      </w:r>
      <w:r w:rsidRPr="00BF4539">
        <w:rPr>
          <w:sz w:val="16"/>
          <w:szCs w:val="16"/>
        </w:rPr>
        <w:t>, e das espécies mais ameaçadas.</w:t>
      </w:r>
    </w:p>
    <w:p w14:paraId="0E806FB4" w14:textId="77777777" w:rsidR="007E6645" w:rsidRPr="00BF4539" w:rsidRDefault="007E6645" w:rsidP="007E6645">
      <w:pPr>
        <w:spacing w:line="240" w:lineRule="auto"/>
        <w:rPr>
          <w:sz w:val="16"/>
          <w:szCs w:val="16"/>
        </w:rPr>
      </w:pPr>
    </w:p>
    <w:tbl>
      <w:tblPr>
        <w:tblW w:w="9639"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4A0" w:firstRow="1" w:lastRow="0" w:firstColumn="1" w:lastColumn="0" w:noHBand="0" w:noVBand="1"/>
      </w:tblPr>
      <w:tblGrid>
        <w:gridCol w:w="3848"/>
        <w:gridCol w:w="3402"/>
        <w:gridCol w:w="2389"/>
      </w:tblGrid>
      <w:tr w:rsidR="00DC45FE" w:rsidRPr="00EC5D68" w14:paraId="0E806FB6" w14:textId="77777777" w:rsidTr="002F23B1">
        <w:trPr>
          <w:trHeight w:val="397"/>
          <w:tblHeader/>
          <w:jc w:val="center"/>
        </w:trPr>
        <w:tc>
          <w:tcPr>
            <w:tcW w:w="9639" w:type="dxa"/>
            <w:gridSpan w:val="3"/>
            <w:tcBorders>
              <w:top w:val="single" w:sz="4" w:space="0" w:color="00000A"/>
              <w:left w:val="single" w:sz="4" w:space="0" w:color="00000A"/>
              <w:bottom w:val="single" w:sz="4" w:space="0" w:color="00000A"/>
              <w:right w:val="single" w:sz="4" w:space="0" w:color="00000A"/>
            </w:tcBorders>
            <w:shd w:val="clear" w:color="auto" w:fill="0072AA"/>
            <w:tcMar>
              <w:left w:w="65" w:type="dxa"/>
            </w:tcMar>
            <w:vAlign w:val="center"/>
          </w:tcPr>
          <w:p w14:paraId="0E806FB5" w14:textId="77777777" w:rsidR="00DC45FE" w:rsidRPr="00EC5D68" w:rsidRDefault="002F414C" w:rsidP="00D31359">
            <w:pPr>
              <w:spacing w:line="240" w:lineRule="auto"/>
              <w:jc w:val="left"/>
              <w:rPr>
                <w:rFonts w:cs="Arial"/>
                <w:color w:val="F2F2F2" w:themeColor="background1" w:themeShade="F2"/>
                <w:sz w:val="16"/>
                <w:szCs w:val="16"/>
              </w:rPr>
            </w:pPr>
            <w:r w:rsidRPr="00EC5D68">
              <w:rPr>
                <w:rFonts w:eastAsia="Calibri" w:cs="Arial"/>
                <w:color w:val="F2F2F2" w:themeColor="background1" w:themeShade="F2"/>
                <w:sz w:val="16"/>
                <w:szCs w:val="16"/>
              </w:rPr>
              <w:t>Lista das espécies de aves avistadas na Bacia da Foz do Amazonas</w:t>
            </w:r>
          </w:p>
        </w:tc>
      </w:tr>
      <w:tr w:rsidR="00DC45FE" w:rsidRPr="00EC5D68" w14:paraId="0E806FBA" w14:textId="77777777" w:rsidTr="00EC5D68">
        <w:trPr>
          <w:trHeight w:val="397"/>
          <w:tblHeader/>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65" w:type="dxa"/>
            </w:tcMar>
            <w:vAlign w:val="center"/>
          </w:tcPr>
          <w:p w14:paraId="0E806FB7" w14:textId="77777777" w:rsidR="00DC45FE"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espécies</w:t>
            </w:r>
          </w:p>
        </w:tc>
        <w:tc>
          <w:tcPr>
            <w:tcW w:w="34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65" w:type="dxa"/>
            </w:tcMar>
            <w:vAlign w:val="center"/>
          </w:tcPr>
          <w:p w14:paraId="0E806FB8" w14:textId="77777777" w:rsidR="00DC45FE" w:rsidRPr="00EC5D68" w:rsidRDefault="002F414C" w:rsidP="006035CB">
            <w:pPr>
              <w:spacing w:line="240" w:lineRule="auto"/>
              <w:jc w:val="center"/>
              <w:rPr>
                <w:rFonts w:ascii="Arial Narrow" w:eastAsia="Calibri" w:hAnsi="Arial Narrow" w:cs="Arial"/>
                <w:sz w:val="16"/>
                <w:szCs w:val="16"/>
              </w:rPr>
            </w:pPr>
            <w:r w:rsidRPr="00EC5D68">
              <w:rPr>
                <w:rFonts w:ascii="Arial Narrow" w:eastAsia="Calibri" w:hAnsi="Arial Narrow" w:cs="Arial"/>
                <w:sz w:val="16"/>
                <w:szCs w:val="16"/>
              </w:rPr>
              <w:t xml:space="preserve">registro </w:t>
            </w:r>
            <w:r w:rsidR="006035CB" w:rsidRPr="00EC5D68">
              <w:rPr>
                <w:rFonts w:ascii="Arial Narrow" w:eastAsia="Calibri" w:hAnsi="Arial Narrow" w:cs="Arial"/>
                <w:sz w:val="16"/>
                <w:szCs w:val="16"/>
              </w:rPr>
              <w:t>nas UCs</w:t>
            </w:r>
            <w:r w:rsidR="00536F05" w:rsidRPr="00EC5D68">
              <w:rPr>
                <w:rFonts w:ascii="Arial Narrow" w:eastAsia="Calibri" w:hAnsi="Arial Narrow" w:cs="Arial"/>
                <w:sz w:val="16"/>
                <w:szCs w:val="16"/>
              </w:rPr>
              <w:t xml:space="preserve"> de Proteção Integral</w:t>
            </w:r>
          </w:p>
        </w:tc>
        <w:tc>
          <w:tcPr>
            <w:tcW w:w="238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65" w:type="dxa"/>
            </w:tcMar>
            <w:vAlign w:val="center"/>
          </w:tcPr>
          <w:p w14:paraId="0E806FB9" w14:textId="77777777" w:rsidR="00DC45FE"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i/>
                <w:iCs/>
                <w:sz w:val="16"/>
                <w:szCs w:val="16"/>
              </w:rPr>
              <w:t>status</w:t>
            </w:r>
            <w:r w:rsidRPr="00EC5D68">
              <w:rPr>
                <w:rFonts w:ascii="Arial Narrow" w:eastAsia="Calibri" w:hAnsi="Arial Narrow" w:cs="Arial"/>
                <w:sz w:val="16"/>
                <w:szCs w:val="16"/>
              </w:rPr>
              <w:t xml:space="preserve"> de conservação</w:t>
            </w:r>
          </w:p>
        </w:tc>
      </w:tr>
      <w:tr w:rsidR="0013069B" w:rsidRPr="00EC5D68" w14:paraId="0E806FB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BB"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Anous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stolidus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BC"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BD"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C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B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Arenaria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interpres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0" w14:textId="77777777" w:rsidR="0013069B" w:rsidRPr="00EC5D68" w:rsidRDefault="002F414C" w:rsidP="00D31359">
            <w:pPr>
              <w:spacing w:line="240" w:lineRule="auto"/>
              <w:jc w:val="center"/>
              <w:rPr>
                <w:rFonts w:ascii="Arial Narrow" w:eastAsia="Calibri" w:hAnsi="Arial Narrow" w:cs="Arial"/>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1"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C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Calonectris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borealis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5"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C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7"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Fregata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magnificens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8"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9"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C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B"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Leucophaeus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atricilla</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C"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D"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D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C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Oceanites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oceanicus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0"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1"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D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Oceanodroma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leucorhoa</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5"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D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7"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Onychoprion</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fuscatus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8"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9"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D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B"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Numenius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hudsonicus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C"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D"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E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D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Numenius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phaeopus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0"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1"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E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Phaethonlepturus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5"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em perigo (MMA, 2014)</w:t>
            </w:r>
          </w:p>
        </w:tc>
      </w:tr>
      <w:tr w:rsidR="0013069B" w:rsidRPr="00EC5D68" w14:paraId="0E806FE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7"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Phaetusa</w:t>
            </w:r>
            <w:proofErr w:type="spellEnd"/>
            <w:r w:rsidRPr="00EC5D68">
              <w:rPr>
                <w:rFonts w:ascii="Arial Narrow" w:eastAsia="Calibri" w:hAnsi="Arial Narrow" w:cs="Arial"/>
                <w:i/>
                <w:iCs/>
                <w:sz w:val="16"/>
                <w:szCs w:val="16"/>
              </w:rPr>
              <w:t xml:space="preserve"> simplex</w:t>
            </w:r>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8" w14:textId="77777777" w:rsidR="0013069B" w:rsidRPr="00EC5D68" w:rsidRDefault="002F414C" w:rsidP="00D31359">
            <w:pPr>
              <w:spacing w:line="240" w:lineRule="auto"/>
              <w:jc w:val="center"/>
              <w:rPr>
                <w:rFonts w:ascii="Arial Narrow" w:eastAsia="Calibri" w:hAnsi="Arial Narrow" w:cs="Arial"/>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9"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E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B"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Puffinus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puffinus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C"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D"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F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E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Stercorarius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longicaudus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0"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1"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F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Stercorarius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maccormicki</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5"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F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7"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Stercorarius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parasiticus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8"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9"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6FF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B"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Stercorarius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pomarinus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C"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D"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700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6FF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Sterna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dougalli</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0"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1"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vulnerável (MMA, 2014)</w:t>
            </w:r>
          </w:p>
        </w:tc>
      </w:tr>
      <w:tr w:rsidR="0013069B" w:rsidRPr="00EC5D68" w14:paraId="0E80700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Sterna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hirundo</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5"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700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7" w14:textId="77777777" w:rsidR="0013069B" w:rsidRPr="00EC5D68" w:rsidRDefault="002F414C" w:rsidP="00D31359">
            <w:pPr>
              <w:spacing w:line="240" w:lineRule="auto"/>
              <w:jc w:val="left"/>
              <w:rPr>
                <w:rFonts w:ascii="Arial Narrow" w:hAnsi="Arial Narrow"/>
                <w:sz w:val="16"/>
                <w:szCs w:val="16"/>
              </w:rPr>
            </w:pPr>
            <w:r w:rsidRPr="00EC5D68">
              <w:rPr>
                <w:rFonts w:ascii="Arial Narrow" w:eastAsia="Calibri" w:hAnsi="Arial Narrow" w:cs="Arial"/>
                <w:i/>
                <w:iCs/>
                <w:sz w:val="16"/>
                <w:szCs w:val="16"/>
              </w:rPr>
              <w:t xml:space="preserve">Sula </w:t>
            </w:r>
            <w:proofErr w:type="spellStart"/>
            <w:r w:rsidRPr="00EC5D68">
              <w:rPr>
                <w:rFonts w:ascii="Arial Narrow" w:eastAsia="Calibri" w:hAnsi="Arial Narrow" w:cs="Arial"/>
                <w:i/>
                <w:iCs/>
                <w:sz w:val="16"/>
                <w:szCs w:val="16"/>
              </w:rPr>
              <w:t>dactylatra</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8"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9"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700E"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B" w14:textId="77777777" w:rsidR="0013069B" w:rsidRPr="00EC5D68" w:rsidRDefault="002F414C" w:rsidP="00D31359">
            <w:pPr>
              <w:spacing w:line="240" w:lineRule="auto"/>
              <w:jc w:val="left"/>
              <w:rPr>
                <w:rFonts w:ascii="Arial Narrow" w:hAnsi="Arial Narrow"/>
                <w:sz w:val="16"/>
                <w:szCs w:val="16"/>
              </w:rPr>
            </w:pPr>
            <w:r w:rsidRPr="00EC5D68">
              <w:rPr>
                <w:rFonts w:ascii="Arial Narrow" w:eastAsia="Calibri" w:hAnsi="Arial Narrow" w:cs="Arial"/>
                <w:i/>
                <w:iCs/>
                <w:sz w:val="16"/>
                <w:szCs w:val="16"/>
              </w:rPr>
              <w:t xml:space="preserve">Sula </w:t>
            </w:r>
            <w:proofErr w:type="spellStart"/>
            <w:r w:rsidRPr="00EC5D68">
              <w:rPr>
                <w:rFonts w:ascii="Arial Narrow" w:eastAsia="Calibri" w:hAnsi="Arial Narrow" w:cs="Arial"/>
                <w:i/>
                <w:iCs/>
                <w:sz w:val="16"/>
                <w:szCs w:val="16"/>
              </w:rPr>
              <w:t>sula</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C"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D"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em perigo (MMA, 2014)</w:t>
            </w:r>
          </w:p>
        </w:tc>
      </w:tr>
      <w:tr w:rsidR="0013069B" w:rsidRPr="00EC5D68" w14:paraId="0E807012"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0F"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Thalasseus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acuflavidus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0"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1" w14:textId="77777777" w:rsidR="0013069B" w:rsidRPr="00EC5D68" w:rsidRDefault="0013069B" w:rsidP="00D31359">
            <w:pPr>
              <w:spacing w:line="240" w:lineRule="auto"/>
              <w:jc w:val="center"/>
              <w:rPr>
                <w:rFonts w:ascii="Arial Narrow" w:eastAsia="Calibri" w:hAnsi="Arial Narrow" w:cs="Arial"/>
                <w:sz w:val="16"/>
                <w:szCs w:val="16"/>
              </w:rPr>
            </w:pPr>
          </w:p>
        </w:tc>
      </w:tr>
      <w:tr w:rsidR="0013069B" w:rsidRPr="00EC5D68" w14:paraId="0E807016"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3"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lastRenderedPageBreak/>
              <w:t>Thalasseus</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maximus</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4" w14:textId="77777777" w:rsidR="0013069B" w:rsidRPr="00EC5D68" w:rsidRDefault="0013069B" w:rsidP="00D31359">
            <w:pPr>
              <w:spacing w:line="240" w:lineRule="auto"/>
              <w:jc w:val="center"/>
              <w:rPr>
                <w:rFonts w:ascii="Arial Narrow" w:eastAsia="Calibri" w:hAnsi="Arial Narrow" w:cs="Arial"/>
                <w:sz w:val="16"/>
                <w:szCs w:val="16"/>
              </w:rPr>
            </w:pP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5"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em perigo (MMA, 2014)</w:t>
            </w:r>
          </w:p>
        </w:tc>
      </w:tr>
      <w:tr w:rsidR="0013069B" w:rsidRPr="00EC5D68" w14:paraId="0E80701A" w14:textId="77777777" w:rsidTr="0013069B">
        <w:trPr>
          <w:trHeight w:val="284"/>
          <w:jc w:val="center"/>
        </w:trPr>
        <w:tc>
          <w:tcPr>
            <w:tcW w:w="3848"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7" w14:textId="77777777" w:rsidR="0013069B" w:rsidRPr="00EC5D68" w:rsidRDefault="002F414C" w:rsidP="00D31359">
            <w:pPr>
              <w:spacing w:line="240" w:lineRule="auto"/>
              <w:jc w:val="left"/>
              <w:rPr>
                <w:rFonts w:ascii="Arial Narrow" w:hAnsi="Arial Narrow"/>
                <w:sz w:val="16"/>
                <w:szCs w:val="16"/>
              </w:rPr>
            </w:pPr>
            <w:proofErr w:type="spellStart"/>
            <w:r w:rsidRPr="00EC5D68">
              <w:rPr>
                <w:rFonts w:ascii="Arial Narrow" w:eastAsia="Calibri" w:hAnsi="Arial Narrow" w:cs="Arial"/>
                <w:i/>
                <w:iCs/>
                <w:sz w:val="16"/>
                <w:szCs w:val="16"/>
              </w:rPr>
              <w:t>Tringa</w:t>
            </w:r>
            <w:proofErr w:type="spellEnd"/>
            <w:r w:rsidRPr="00EC5D68">
              <w:rPr>
                <w:rFonts w:ascii="Arial Narrow" w:eastAsia="Calibri" w:hAnsi="Arial Narrow" w:cs="Arial"/>
                <w:i/>
                <w:iCs/>
                <w:sz w:val="16"/>
                <w:szCs w:val="16"/>
              </w:rPr>
              <w:t xml:space="preserve"> </w:t>
            </w:r>
            <w:proofErr w:type="spellStart"/>
            <w:r w:rsidRPr="00EC5D68">
              <w:rPr>
                <w:rFonts w:ascii="Arial Narrow" w:eastAsia="Calibri" w:hAnsi="Arial Narrow" w:cs="Arial"/>
                <w:i/>
                <w:iCs/>
                <w:sz w:val="16"/>
                <w:szCs w:val="16"/>
              </w:rPr>
              <w:t>semipalmata</w:t>
            </w:r>
            <w:proofErr w:type="spellEnd"/>
          </w:p>
        </w:tc>
        <w:tc>
          <w:tcPr>
            <w:tcW w:w="3402"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8" w14:textId="77777777" w:rsidR="0013069B" w:rsidRPr="00EC5D68" w:rsidRDefault="002F414C" w:rsidP="00D31359">
            <w:pPr>
              <w:spacing w:line="240" w:lineRule="auto"/>
              <w:jc w:val="center"/>
              <w:rPr>
                <w:rFonts w:ascii="Arial Narrow" w:hAnsi="Arial Narrow"/>
                <w:sz w:val="16"/>
                <w:szCs w:val="16"/>
              </w:rPr>
            </w:pPr>
            <w:r w:rsidRPr="00EC5D68">
              <w:rPr>
                <w:rFonts w:ascii="Arial Narrow" w:eastAsia="Calibri" w:hAnsi="Arial Narrow" w:cs="Arial"/>
                <w:sz w:val="16"/>
                <w:szCs w:val="16"/>
              </w:rPr>
              <w:t>X</w:t>
            </w:r>
          </w:p>
        </w:tc>
        <w:tc>
          <w:tcPr>
            <w:tcW w:w="2389" w:type="dxa"/>
            <w:tcBorders>
              <w:top w:val="single" w:sz="4" w:space="0" w:color="00000A"/>
              <w:left w:val="single" w:sz="4" w:space="0" w:color="00000A"/>
              <w:bottom w:val="single" w:sz="4" w:space="0" w:color="00000A"/>
              <w:right w:val="single" w:sz="4" w:space="0" w:color="00000A"/>
            </w:tcBorders>
            <w:shd w:val="clear" w:color="auto" w:fill="auto"/>
            <w:tcMar>
              <w:left w:w="65" w:type="dxa"/>
            </w:tcMar>
            <w:vAlign w:val="center"/>
          </w:tcPr>
          <w:p w14:paraId="0E807019" w14:textId="77777777" w:rsidR="0013069B" w:rsidRPr="00EC5D68" w:rsidRDefault="0013069B" w:rsidP="00D31359">
            <w:pPr>
              <w:spacing w:line="240" w:lineRule="auto"/>
              <w:jc w:val="center"/>
              <w:rPr>
                <w:rFonts w:ascii="Arial Narrow" w:eastAsia="Calibri" w:hAnsi="Arial Narrow" w:cs="Arial"/>
                <w:sz w:val="16"/>
                <w:szCs w:val="16"/>
              </w:rPr>
            </w:pPr>
          </w:p>
        </w:tc>
      </w:tr>
    </w:tbl>
    <w:p w14:paraId="0E80701B" w14:textId="77777777" w:rsidR="007E6645" w:rsidRPr="00BF4539" w:rsidRDefault="007E6645" w:rsidP="007E6645">
      <w:pPr>
        <w:rPr>
          <w:rFonts w:cs="Arial"/>
          <w:szCs w:val="20"/>
        </w:rPr>
      </w:pPr>
    </w:p>
    <w:p w14:paraId="0E80701C" w14:textId="77777777" w:rsidR="007E6645" w:rsidRPr="00BF4539" w:rsidRDefault="007E6645" w:rsidP="007E6645">
      <w:pPr>
        <w:rPr>
          <w:rFonts w:cs="Arial"/>
          <w:szCs w:val="20"/>
        </w:rPr>
      </w:pPr>
    </w:p>
    <w:p w14:paraId="0E80701D" w14:textId="17B985E6" w:rsidR="007E6645" w:rsidRPr="00BF4539" w:rsidRDefault="002F414C" w:rsidP="007E6645">
      <w:pPr>
        <w:rPr>
          <w:rFonts w:cs="Arial"/>
          <w:szCs w:val="20"/>
        </w:rPr>
      </w:pPr>
      <w:r w:rsidRPr="00BF4539">
        <w:rPr>
          <w:rFonts w:cs="Arial"/>
          <w:szCs w:val="20"/>
        </w:rPr>
        <w:t>Considerando o exposto, fica evidente que mesmo levantamentos qualitativos básicos</w:t>
      </w:r>
      <w:r w:rsidR="002F23B1">
        <w:rPr>
          <w:rFonts w:cs="Arial"/>
          <w:szCs w:val="20"/>
        </w:rPr>
        <w:t xml:space="preserve">, o que também </w:t>
      </w:r>
      <w:r w:rsidR="00EE26D8">
        <w:rPr>
          <w:rFonts w:cs="Arial"/>
          <w:szCs w:val="20"/>
        </w:rPr>
        <w:t xml:space="preserve">faz </w:t>
      </w:r>
      <w:r w:rsidR="002F23B1">
        <w:rPr>
          <w:rFonts w:cs="Arial"/>
          <w:szCs w:val="20"/>
        </w:rPr>
        <w:t>parte desta proposta,</w:t>
      </w:r>
      <w:r w:rsidRPr="00BF4539">
        <w:rPr>
          <w:rFonts w:cs="Arial"/>
          <w:szCs w:val="20"/>
        </w:rPr>
        <w:t xml:space="preserve"> agregam informações essenciais sobre a biodiversidade costeira e oceânica desse grupo de vertebrados, </w:t>
      </w:r>
      <w:r w:rsidR="00882369" w:rsidRPr="00BF4539">
        <w:rPr>
          <w:rFonts w:cs="Arial"/>
          <w:szCs w:val="20"/>
        </w:rPr>
        <w:t xml:space="preserve">o </w:t>
      </w:r>
      <w:r w:rsidRPr="00BF4539">
        <w:rPr>
          <w:rFonts w:cs="Arial"/>
          <w:szCs w:val="20"/>
        </w:rPr>
        <w:t>que é de suma importância na regulação de serviços ambientais. Visando</w:t>
      </w:r>
      <w:r w:rsidR="00882369" w:rsidRPr="00BF4539">
        <w:rPr>
          <w:rFonts w:cs="Arial"/>
          <w:szCs w:val="20"/>
        </w:rPr>
        <w:t>, portanto,</w:t>
      </w:r>
      <w:r w:rsidRPr="00BF4539">
        <w:rPr>
          <w:rFonts w:cs="Arial"/>
          <w:szCs w:val="20"/>
        </w:rPr>
        <w:t xml:space="preserve"> ampliar e refinar as informações referentes à </w:t>
      </w:r>
      <w:proofErr w:type="spellStart"/>
      <w:r w:rsidRPr="00BF4539">
        <w:rPr>
          <w:rFonts w:cs="Arial"/>
          <w:szCs w:val="20"/>
        </w:rPr>
        <w:t>avifauna</w:t>
      </w:r>
      <w:proofErr w:type="spellEnd"/>
      <w:r w:rsidRPr="00BF4539">
        <w:rPr>
          <w:rFonts w:cs="Arial"/>
          <w:szCs w:val="20"/>
        </w:rPr>
        <w:t xml:space="preserve"> da costa amazônica, esse projeto tem como objetivos principais gerar dados sobre a composição da comunidade e censos das espécies sazonalmente</w:t>
      </w:r>
      <w:r w:rsidR="00EB0A5D">
        <w:rPr>
          <w:rFonts w:cs="Arial"/>
          <w:szCs w:val="20"/>
        </w:rPr>
        <w:t xml:space="preserve"> (ou seja, dados qualitativos e também quantitativos)</w:t>
      </w:r>
      <w:r w:rsidRPr="00BF4539">
        <w:rPr>
          <w:rFonts w:cs="Arial"/>
          <w:szCs w:val="20"/>
        </w:rPr>
        <w:t>, n</w:t>
      </w:r>
      <w:r w:rsidR="009F2F73" w:rsidRPr="00BF4539">
        <w:rPr>
          <w:rFonts w:cs="Arial"/>
          <w:szCs w:val="20"/>
        </w:rPr>
        <w:t>ess</w:t>
      </w:r>
      <w:r w:rsidRPr="00BF4539">
        <w:rPr>
          <w:rFonts w:cs="Arial"/>
          <w:szCs w:val="20"/>
        </w:rPr>
        <w:t>as três</w:t>
      </w:r>
      <w:r w:rsidR="006035CB" w:rsidRPr="00BF4539">
        <w:t xml:space="preserve"> Unidades de Conservação </w:t>
      </w:r>
      <w:r w:rsidR="006035CB">
        <w:t>de Proteção Integral da Foz do Amazonas</w:t>
      </w:r>
      <w:r w:rsidRPr="00BF4539">
        <w:rPr>
          <w:rFonts w:cs="Arial"/>
          <w:szCs w:val="20"/>
        </w:rPr>
        <w:t xml:space="preserve">, ao longo de dois anos. Esse esforço permitirá que parâmetros como riqueza, diversidade e estrutura populacional sejam monitorados e comparados espacial- e temporalmente, indicando assim a condição da qualidade ambiental da região. Ao longo </w:t>
      </w:r>
      <w:r w:rsidR="00FC39DC">
        <w:rPr>
          <w:rFonts w:cs="Arial"/>
          <w:szCs w:val="20"/>
        </w:rPr>
        <w:t>da execução do projeto</w:t>
      </w:r>
      <w:r w:rsidRPr="00BF4539">
        <w:rPr>
          <w:rFonts w:cs="Arial"/>
          <w:szCs w:val="20"/>
        </w:rPr>
        <w:t xml:space="preserve"> </w:t>
      </w:r>
      <w:r w:rsidR="00C1600A">
        <w:rPr>
          <w:rFonts w:cs="Arial"/>
          <w:szCs w:val="20"/>
        </w:rPr>
        <w:t>haverá</w:t>
      </w:r>
      <w:r w:rsidRPr="00BF4539">
        <w:rPr>
          <w:rFonts w:cs="Arial"/>
          <w:szCs w:val="20"/>
        </w:rPr>
        <w:t xml:space="preserve"> esforços de </w:t>
      </w:r>
      <w:proofErr w:type="spellStart"/>
      <w:r w:rsidRPr="00BF4539">
        <w:rPr>
          <w:rFonts w:cs="Arial"/>
          <w:szCs w:val="20"/>
        </w:rPr>
        <w:t>anilhamento</w:t>
      </w:r>
      <w:proofErr w:type="spellEnd"/>
      <w:r w:rsidRPr="00BF4539">
        <w:rPr>
          <w:rFonts w:cs="Arial"/>
          <w:szCs w:val="20"/>
        </w:rPr>
        <w:t xml:space="preserve">, a fim de contribuir com iniciativas globais de </w:t>
      </w:r>
      <w:proofErr w:type="spellStart"/>
      <w:r w:rsidRPr="00BF4539">
        <w:rPr>
          <w:rFonts w:cs="Arial"/>
          <w:szCs w:val="20"/>
        </w:rPr>
        <w:t>anilhamento</w:t>
      </w:r>
      <w:proofErr w:type="spellEnd"/>
      <w:r w:rsidRPr="00BF4539">
        <w:rPr>
          <w:rFonts w:cs="Arial"/>
          <w:szCs w:val="20"/>
        </w:rPr>
        <w:t xml:space="preserve"> e identificar a possível visitação de espécies ocorrentes nas áreas desse estudo às unidades marítimas do empreendimento (unidade de perfuração e embarcações de apoio). </w:t>
      </w:r>
      <w:r w:rsidR="00FC39DC">
        <w:rPr>
          <w:rFonts w:cs="Arial"/>
          <w:szCs w:val="20"/>
        </w:rPr>
        <w:t xml:space="preserve">Conhecer o </w:t>
      </w:r>
      <w:r w:rsidR="00EC7EBA" w:rsidRPr="00EC7EBA">
        <w:rPr>
          <w:rFonts w:cs="Arial"/>
          <w:i/>
          <w:szCs w:val="20"/>
        </w:rPr>
        <w:t>status</w:t>
      </w:r>
      <w:r w:rsidR="00FC39DC" w:rsidRPr="00BF4539">
        <w:rPr>
          <w:rFonts w:cs="Arial"/>
          <w:szCs w:val="20"/>
        </w:rPr>
        <w:t xml:space="preserve"> da </w:t>
      </w:r>
      <w:proofErr w:type="spellStart"/>
      <w:r w:rsidR="00FC39DC" w:rsidRPr="00BF4539">
        <w:rPr>
          <w:rFonts w:cs="Arial"/>
          <w:szCs w:val="20"/>
        </w:rPr>
        <w:t>avifauna</w:t>
      </w:r>
      <w:proofErr w:type="spellEnd"/>
      <w:r w:rsidR="00FC39DC" w:rsidRPr="00BF4539">
        <w:rPr>
          <w:rFonts w:cs="Arial"/>
          <w:szCs w:val="20"/>
        </w:rPr>
        <w:t xml:space="preserve"> costeira</w:t>
      </w:r>
      <w:r w:rsidR="00FC39DC" w:rsidRPr="00BF4539" w:rsidDel="00FC39DC">
        <w:rPr>
          <w:rFonts w:cs="Arial"/>
          <w:szCs w:val="20"/>
        </w:rPr>
        <w:t xml:space="preserve"> </w:t>
      </w:r>
      <w:r w:rsidR="00FC39DC">
        <w:rPr>
          <w:rFonts w:cs="Arial"/>
          <w:szCs w:val="20"/>
        </w:rPr>
        <w:t xml:space="preserve">gera </w:t>
      </w:r>
      <w:r w:rsidRPr="00BF4539">
        <w:rPr>
          <w:rFonts w:cs="Arial"/>
          <w:szCs w:val="20"/>
        </w:rPr>
        <w:t>subsídios para ações de manejo e manutenção dos estoques naturais</w:t>
      </w:r>
      <w:r w:rsidR="00FC39DC">
        <w:rPr>
          <w:rFonts w:cs="Arial"/>
          <w:szCs w:val="20"/>
        </w:rPr>
        <w:t>. A</w:t>
      </w:r>
      <w:r w:rsidRPr="00BF4539">
        <w:rPr>
          <w:rFonts w:cs="Arial"/>
          <w:szCs w:val="20"/>
        </w:rPr>
        <w:t xml:space="preserve"> manutenção destas espécies e consequentemente da qualidade ambiental, promove</w:t>
      </w:r>
      <w:r w:rsidR="00FC39DC">
        <w:rPr>
          <w:rFonts w:cs="Arial"/>
          <w:szCs w:val="20"/>
        </w:rPr>
        <w:t>rá</w:t>
      </w:r>
      <w:r w:rsidRPr="00BF4539">
        <w:rPr>
          <w:rFonts w:cs="Arial"/>
          <w:szCs w:val="20"/>
        </w:rPr>
        <w:t xml:space="preserve"> a adequação de futuros empreendimentos na região</w:t>
      </w:r>
      <w:r w:rsidR="00FC39DC">
        <w:rPr>
          <w:rFonts w:cs="Arial"/>
          <w:szCs w:val="20"/>
        </w:rPr>
        <w:t>,</w:t>
      </w:r>
      <w:r w:rsidRPr="00BF4539">
        <w:rPr>
          <w:rFonts w:cs="Arial"/>
          <w:szCs w:val="20"/>
        </w:rPr>
        <w:t xml:space="preserve"> de ações de monitoramento </w:t>
      </w:r>
      <w:r w:rsidR="00FC39DC">
        <w:rPr>
          <w:rFonts w:cs="Arial"/>
          <w:szCs w:val="20"/>
        </w:rPr>
        <w:t>e</w:t>
      </w:r>
      <w:r w:rsidRPr="00BF4539">
        <w:rPr>
          <w:rFonts w:cs="Arial"/>
          <w:szCs w:val="20"/>
        </w:rPr>
        <w:t xml:space="preserve"> a estabilidade de recursos para as comunidades adjacentes às áreas de preservação. Por fim, os dados não serão relevantes apenas regionalmente, mas </w:t>
      </w:r>
      <w:r w:rsidR="00281473" w:rsidRPr="00BF4539">
        <w:rPr>
          <w:rFonts w:cs="Arial"/>
          <w:szCs w:val="20"/>
        </w:rPr>
        <w:t>para o</w:t>
      </w:r>
      <w:r w:rsidRPr="00BF4539">
        <w:rPr>
          <w:rFonts w:cs="Arial"/>
          <w:szCs w:val="20"/>
        </w:rPr>
        <w:t xml:space="preserve"> país como um todo e </w:t>
      </w:r>
      <w:r w:rsidR="00281473" w:rsidRPr="00BF4539">
        <w:rPr>
          <w:rFonts w:cs="Arial"/>
          <w:szCs w:val="20"/>
        </w:rPr>
        <w:t>para</w:t>
      </w:r>
      <w:r w:rsidRPr="00BF4539">
        <w:rPr>
          <w:rFonts w:cs="Arial"/>
          <w:szCs w:val="20"/>
        </w:rPr>
        <w:t xml:space="preserve"> todos os locais de ocorrência das espécies registradas.</w:t>
      </w:r>
    </w:p>
    <w:p w14:paraId="0E80701E" w14:textId="77777777" w:rsidR="007E6645" w:rsidRPr="00BF4539" w:rsidRDefault="007E6645" w:rsidP="007E6645">
      <w:pPr>
        <w:rPr>
          <w:rFonts w:cs="Arial"/>
          <w:szCs w:val="20"/>
        </w:rPr>
      </w:pPr>
    </w:p>
    <w:p w14:paraId="0E80701F" w14:textId="77777777" w:rsidR="007E6645" w:rsidRPr="00BF4539" w:rsidRDefault="007E6645" w:rsidP="007E6645">
      <w:pPr>
        <w:rPr>
          <w:rFonts w:cs="Arial"/>
          <w:szCs w:val="20"/>
        </w:rPr>
      </w:pPr>
    </w:p>
    <w:p w14:paraId="0E807020" w14:textId="77777777" w:rsidR="007E6645" w:rsidRPr="00BF4539" w:rsidRDefault="002F414C" w:rsidP="00BF4539">
      <w:pPr>
        <w:pStyle w:val="Heading1"/>
      </w:pPr>
      <w:bookmarkStart w:id="3" w:name="_Toc482890660"/>
      <w:r w:rsidRPr="00BF4539">
        <w:t>3. Objetivos</w:t>
      </w:r>
      <w:bookmarkEnd w:id="3"/>
    </w:p>
    <w:p w14:paraId="0E807021" w14:textId="77777777" w:rsidR="001E7E55" w:rsidRPr="00BF4539" w:rsidRDefault="001E7E55" w:rsidP="00EC5D68"/>
    <w:p w14:paraId="0E807022" w14:textId="77777777" w:rsidR="00CC604C" w:rsidRDefault="002F414C" w:rsidP="00EC5D68">
      <w:pPr>
        <w:spacing w:after="100"/>
      </w:pPr>
      <w:r w:rsidRPr="00BF4539">
        <w:t>Os objetivos gerais deste projeto, e respectivos objetivos específicos, são:</w:t>
      </w:r>
    </w:p>
    <w:p w14:paraId="0E807023" w14:textId="77777777" w:rsidR="00CC604C" w:rsidRDefault="002F414C" w:rsidP="00EC5D68">
      <w:pPr>
        <w:pStyle w:val="ListParagraph"/>
        <w:numPr>
          <w:ilvl w:val="0"/>
          <w:numId w:val="21"/>
        </w:numPr>
        <w:spacing w:after="100"/>
        <w:contextualSpacing w:val="0"/>
      </w:pPr>
      <w:r w:rsidRPr="00BF4539">
        <w:t>gerar</w:t>
      </w:r>
      <w:r w:rsidR="005F79E4" w:rsidRPr="00BF4539">
        <w:t xml:space="preserve">, através de estudos da comunidade e populações de aves, </w:t>
      </w:r>
      <w:r w:rsidRPr="00BF4539">
        <w:t xml:space="preserve">informações que incrementem ações de manejo </w:t>
      </w:r>
      <w:proofErr w:type="gramStart"/>
      <w:r w:rsidRPr="00BF4539">
        <w:t>dos habitat</w:t>
      </w:r>
      <w:proofErr w:type="gramEnd"/>
      <w:r w:rsidRPr="00BF4539">
        <w:t xml:space="preserve"> estudados e de sua </w:t>
      </w:r>
      <w:proofErr w:type="spellStart"/>
      <w:r w:rsidRPr="00BF4539">
        <w:t>avifauna</w:t>
      </w:r>
      <w:proofErr w:type="spellEnd"/>
      <w:r w:rsidRPr="00BF4539">
        <w:t>, em integração ao desenvolvimento social e econômico, considerando os objetivos previstos no Plano Nacional de Ação de Aves Limícolas e Migratórias (BRASIL, 2013)</w:t>
      </w:r>
      <w:r w:rsidR="005F79E4">
        <w:t>, viabilizando</w:t>
      </w:r>
      <w:r w:rsidR="005F79E4" w:rsidRPr="00BF4539">
        <w:t xml:space="preserve"> o monitoramento da qualidade ambiental na</w:t>
      </w:r>
      <w:r w:rsidR="005F79E4">
        <w:t>s</w:t>
      </w:r>
      <w:r w:rsidR="005F79E4" w:rsidRPr="00BF4539">
        <w:t xml:space="preserve"> área</w:t>
      </w:r>
      <w:r w:rsidR="005F79E4">
        <w:t>s</w:t>
      </w:r>
      <w:r w:rsidR="005F79E4" w:rsidRPr="00BF4539">
        <w:t xml:space="preserve"> de estudo</w:t>
      </w:r>
      <w:r w:rsidR="00281473" w:rsidRPr="00BF4539">
        <w:t xml:space="preserve"> -</w:t>
      </w:r>
    </w:p>
    <w:p w14:paraId="0E807024" w14:textId="77777777" w:rsidR="00CC604C" w:rsidRDefault="00E668AC" w:rsidP="00EC5D68">
      <w:pPr>
        <w:pStyle w:val="ListParagraph"/>
        <w:numPr>
          <w:ilvl w:val="1"/>
          <w:numId w:val="21"/>
        </w:numPr>
        <w:spacing w:after="100"/>
        <w:contextualSpacing w:val="0"/>
      </w:pPr>
      <w:r w:rsidRPr="00E668AC">
        <w:t xml:space="preserve">ampliar e refinar o conhecimento da composição da </w:t>
      </w:r>
      <w:proofErr w:type="spellStart"/>
      <w:r w:rsidRPr="00E668AC">
        <w:t>avifauna</w:t>
      </w:r>
      <w:proofErr w:type="spellEnd"/>
      <w:r w:rsidRPr="00E668AC">
        <w:t xml:space="preserve"> nos ecossistemas costeiros das Unidades de Conservação de Proteção Integral da Foz do Amazonas (manguezal, mata de restinga e litoral </w:t>
      </w:r>
      <w:proofErr w:type="spellStart"/>
      <w:r w:rsidRPr="00E668AC">
        <w:t>avegetado</w:t>
      </w:r>
      <w:proofErr w:type="spellEnd"/>
      <w:r w:rsidRPr="00E668AC">
        <w:t>);</w:t>
      </w:r>
    </w:p>
    <w:p w14:paraId="0E807025" w14:textId="77777777" w:rsidR="00CC604C" w:rsidRDefault="000A4022" w:rsidP="00EC5D68">
      <w:pPr>
        <w:pStyle w:val="ListParagraph"/>
        <w:numPr>
          <w:ilvl w:val="1"/>
          <w:numId w:val="21"/>
        </w:numPr>
        <w:spacing w:after="100"/>
        <w:contextualSpacing w:val="0"/>
      </w:pPr>
      <w:r w:rsidRPr="000A4022">
        <w:lastRenderedPageBreak/>
        <w:t xml:space="preserve">gerar dados sobre aves costeiras de forma a identificar possíveis indicadores de impactos relacionados a atividades de exploração na área dos blocos de águas profundas e </w:t>
      </w:r>
      <w:proofErr w:type="spellStart"/>
      <w:r w:rsidRPr="000A4022">
        <w:t>ultraprofundas</w:t>
      </w:r>
      <w:proofErr w:type="spellEnd"/>
      <w:r w:rsidRPr="000A4022">
        <w:t xml:space="preserve"> da Bacia da Foz do Amazonas</w:t>
      </w:r>
      <w:r w:rsidR="008E4E0D">
        <w:t>;</w:t>
      </w:r>
    </w:p>
    <w:p w14:paraId="0E807026" w14:textId="77777777" w:rsidR="00CC604C" w:rsidRDefault="002F414C" w:rsidP="00EC5D68">
      <w:pPr>
        <w:pStyle w:val="ListParagraph"/>
        <w:numPr>
          <w:ilvl w:val="1"/>
          <w:numId w:val="21"/>
        </w:numPr>
        <w:spacing w:after="100"/>
        <w:contextualSpacing w:val="0"/>
      </w:pPr>
      <w:r w:rsidRPr="00BF4539">
        <w:t>fomentar o desenvolvimento técnico-científico regional; e</w:t>
      </w:r>
    </w:p>
    <w:p w14:paraId="0E807027" w14:textId="77777777" w:rsidR="00CC604C" w:rsidRDefault="002F414C" w:rsidP="00EC5D68">
      <w:pPr>
        <w:pStyle w:val="ListParagraph"/>
        <w:numPr>
          <w:ilvl w:val="1"/>
          <w:numId w:val="21"/>
        </w:numPr>
        <w:spacing w:after="100"/>
        <w:contextualSpacing w:val="0"/>
      </w:pPr>
      <w:r w:rsidRPr="00BF4539">
        <w:t>estimular ações de monitoramento e manejo na região.</w:t>
      </w:r>
    </w:p>
    <w:p w14:paraId="0E807028" w14:textId="77777777" w:rsidR="00CC604C" w:rsidRDefault="002F414C" w:rsidP="00EC5D68">
      <w:pPr>
        <w:pStyle w:val="ListParagraph"/>
        <w:numPr>
          <w:ilvl w:val="0"/>
          <w:numId w:val="21"/>
        </w:numPr>
        <w:spacing w:after="100"/>
        <w:contextualSpacing w:val="0"/>
      </w:pPr>
      <w:r w:rsidRPr="00BF4539">
        <w:t>incrementar o conhecimento de rotas migratórias de espécies migrantes que usam o local como sítio de alimentação e invernada</w:t>
      </w:r>
      <w:r w:rsidR="00281473" w:rsidRPr="00BF4539">
        <w:t xml:space="preserve"> -</w:t>
      </w:r>
    </w:p>
    <w:p w14:paraId="0E807029" w14:textId="77777777" w:rsidR="00617169" w:rsidRPr="0035367B" w:rsidRDefault="00E668AC" w:rsidP="00EC5D68">
      <w:pPr>
        <w:pStyle w:val="ListParagraph"/>
        <w:numPr>
          <w:ilvl w:val="1"/>
          <w:numId w:val="21"/>
        </w:numPr>
        <w:spacing w:after="100"/>
        <w:contextualSpacing w:val="0"/>
      </w:pPr>
      <w:r w:rsidRPr="00E668AC">
        <w:t xml:space="preserve">contribuir com as iniciativas de </w:t>
      </w:r>
      <w:proofErr w:type="spellStart"/>
      <w:r w:rsidRPr="00E668AC">
        <w:t>anilhamento</w:t>
      </w:r>
      <w:proofErr w:type="spellEnd"/>
      <w:r w:rsidRPr="00E668AC">
        <w:t xml:space="preserve"> que ocorrem ao longo de todo corredor migratório das Américas;</w:t>
      </w:r>
    </w:p>
    <w:p w14:paraId="0E80702A" w14:textId="77777777" w:rsidR="00617169" w:rsidRPr="0035367B" w:rsidRDefault="007B6885" w:rsidP="00EC5D68">
      <w:pPr>
        <w:pStyle w:val="ListParagraph"/>
        <w:numPr>
          <w:ilvl w:val="1"/>
          <w:numId w:val="21"/>
        </w:numPr>
        <w:spacing w:after="100"/>
        <w:contextualSpacing w:val="0"/>
      </w:pPr>
      <w:r w:rsidRPr="007B6885">
        <w:t>rastrear espécimes migrantes ao longo de seu</w:t>
      </w:r>
      <w:r w:rsidR="001D3361">
        <w:t xml:space="preserve"> retorno ao sítio reprodutivo</w:t>
      </w:r>
      <w:r w:rsidRPr="007B6885">
        <w:t>;</w:t>
      </w:r>
    </w:p>
    <w:p w14:paraId="0E80702B" w14:textId="77777777" w:rsidR="00617169" w:rsidRDefault="002F414C" w:rsidP="00EC5D68">
      <w:pPr>
        <w:pStyle w:val="ListParagraph"/>
        <w:numPr>
          <w:ilvl w:val="1"/>
          <w:numId w:val="21"/>
        </w:numPr>
        <w:spacing w:after="100"/>
        <w:contextualSpacing w:val="0"/>
      </w:pPr>
      <w:r w:rsidRPr="00BF4539">
        <w:t>fomentar o desenvolvimento técnico-científico regional; e</w:t>
      </w:r>
    </w:p>
    <w:p w14:paraId="0E80702C" w14:textId="77777777" w:rsidR="00617169" w:rsidRDefault="002F414C" w:rsidP="00EC5D68">
      <w:pPr>
        <w:pStyle w:val="ListParagraph"/>
        <w:numPr>
          <w:ilvl w:val="1"/>
          <w:numId w:val="21"/>
        </w:numPr>
      </w:pPr>
      <w:r w:rsidRPr="00BF4539">
        <w:t>estimular ações de monitoramento e manejo na região.</w:t>
      </w:r>
    </w:p>
    <w:p w14:paraId="0E80702D" w14:textId="77777777" w:rsidR="007E6645" w:rsidRPr="00EC5D68" w:rsidRDefault="007E6645" w:rsidP="00EC5D68"/>
    <w:p w14:paraId="0E80702E" w14:textId="77777777" w:rsidR="000843BB" w:rsidRPr="00EC5D68" w:rsidRDefault="000843BB" w:rsidP="00EC5D68"/>
    <w:p w14:paraId="0E80702F" w14:textId="77777777" w:rsidR="007E6645" w:rsidRPr="0048491E" w:rsidRDefault="002F414C" w:rsidP="0048491E">
      <w:pPr>
        <w:pStyle w:val="Heading1"/>
      </w:pPr>
      <w:bookmarkStart w:id="4" w:name="_Toc482890661"/>
      <w:r w:rsidRPr="0048491E">
        <w:t>4. Metas</w:t>
      </w:r>
      <w:bookmarkEnd w:id="4"/>
    </w:p>
    <w:p w14:paraId="0E807030" w14:textId="77777777" w:rsidR="007E6645" w:rsidRPr="00BF4539" w:rsidRDefault="007E6645" w:rsidP="007E6645">
      <w:pPr>
        <w:rPr>
          <w:szCs w:val="20"/>
        </w:rPr>
      </w:pPr>
    </w:p>
    <w:p w14:paraId="0E807031" w14:textId="77777777" w:rsidR="005C6BA0" w:rsidRPr="00504C7B" w:rsidRDefault="002F414C" w:rsidP="00504C7B">
      <w:pPr>
        <w:spacing w:after="100"/>
      </w:pPr>
      <w:r w:rsidRPr="00504C7B">
        <w:t>As metas deste projeto, definidas para alcançar os objetivos propostos, são:</w:t>
      </w:r>
    </w:p>
    <w:p w14:paraId="0E807032" w14:textId="77777777" w:rsidR="005C6BA0" w:rsidRPr="00504C7B" w:rsidRDefault="002F414C" w:rsidP="00504C7B">
      <w:pPr>
        <w:pStyle w:val="ListParagraph"/>
        <w:numPr>
          <w:ilvl w:val="0"/>
          <w:numId w:val="22"/>
        </w:numPr>
        <w:spacing w:after="100"/>
        <w:contextualSpacing w:val="0"/>
      </w:pPr>
      <w:r w:rsidRPr="00504C7B">
        <w:t>identificar as espécies presentes em cada um dos ecossistemas</w:t>
      </w:r>
      <w:r w:rsidR="001515D7" w:rsidRPr="00504C7B">
        <w:t xml:space="preserve"> investigados</w:t>
      </w:r>
      <w:r w:rsidR="007D3796" w:rsidRPr="00504C7B">
        <w:t xml:space="preserve"> em cada uma das áreas</w:t>
      </w:r>
      <w:r w:rsidR="001515D7" w:rsidRPr="00504C7B">
        <w:t xml:space="preserve"> de estudo</w:t>
      </w:r>
      <w:r w:rsidRPr="00504C7B">
        <w:t>;</w:t>
      </w:r>
    </w:p>
    <w:p w14:paraId="0E807033" w14:textId="77777777" w:rsidR="005C6BA0" w:rsidRPr="00504C7B" w:rsidRDefault="00CC604C" w:rsidP="00504C7B">
      <w:pPr>
        <w:pStyle w:val="ListParagraph"/>
        <w:numPr>
          <w:ilvl w:val="0"/>
          <w:numId w:val="22"/>
        </w:numPr>
        <w:spacing w:after="100"/>
        <w:contextualSpacing w:val="0"/>
      </w:pPr>
      <w:r w:rsidRPr="00504C7B">
        <w:t>quantificar as espécies presentes em cada um dos ecossistemas investigados em cada uma das áreas de estudo</w:t>
      </w:r>
      <w:r w:rsidR="002F414C" w:rsidRPr="00504C7B">
        <w:t>;</w:t>
      </w:r>
    </w:p>
    <w:p w14:paraId="0E807034" w14:textId="77777777" w:rsidR="00220E64" w:rsidRPr="00504C7B" w:rsidRDefault="00297237" w:rsidP="00504C7B">
      <w:pPr>
        <w:pStyle w:val="ListParagraph"/>
        <w:numPr>
          <w:ilvl w:val="0"/>
          <w:numId w:val="22"/>
        </w:numPr>
        <w:spacing w:after="100"/>
        <w:contextualSpacing w:val="0"/>
      </w:pPr>
      <w:r w:rsidRPr="00504C7B">
        <w:t>obter os resultados, tanto de qualificação (identificação) como quantificação (censo), ao longo de dois ciclos sazonais completos</w:t>
      </w:r>
      <w:r w:rsidR="002F414C" w:rsidRPr="00504C7B">
        <w:t>;</w:t>
      </w:r>
    </w:p>
    <w:p w14:paraId="0E807035" w14:textId="77777777" w:rsidR="00C32CDF" w:rsidRPr="00504C7B" w:rsidRDefault="002F414C" w:rsidP="00504C7B">
      <w:pPr>
        <w:pStyle w:val="ListParagraph"/>
        <w:numPr>
          <w:ilvl w:val="0"/>
          <w:numId w:val="22"/>
        </w:numPr>
        <w:spacing w:after="100"/>
        <w:contextualSpacing w:val="0"/>
      </w:pPr>
      <w:r w:rsidRPr="00504C7B">
        <w:t xml:space="preserve">gerar informações atualizadas sobre espécies residentes, ocasionais e migratórias encontradas </w:t>
      </w:r>
      <w:r w:rsidR="006035CB" w:rsidRPr="00504C7B">
        <w:t xml:space="preserve">nas Unidades de Conservação de Proteção Integral da Foz do </w:t>
      </w:r>
      <w:proofErr w:type="gramStart"/>
      <w:r w:rsidR="006035CB" w:rsidRPr="00504C7B">
        <w:t>Amazonas;</w:t>
      </w:r>
      <w:r w:rsidR="00C32CDF" w:rsidRPr="00504C7B">
        <w:t>,</w:t>
      </w:r>
      <w:proofErr w:type="gramEnd"/>
    </w:p>
    <w:p w14:paraId="0E807036" w14:textId="77777777" w:rsidR="00C32CDF" w:rsidRPr="00504C7B" w:rsidRDefault="002F414C" w:rsidP="00504C7B">
      <w:pPr>
        <w:pStyle w:val="ListParagraph"/>
        <w:numPr>
          <w:ilvl w:val="0"/>
          <w:numId w:val="22"/>
        </w:numPr>
        <w:spacing w:after="100"/>
        <w:contextualSpacing w:val="0"/>
      </w:pPr>
      <w:r w:rsidRPr="00504C7B">
        <w:t xml:space="preserve">incluir os dados gerados no banco de dados </w:t>
      </w:r>
      <w:r w:rsidR="00831B8D" w:rsidRPr="00504C7B">
        <w:t>nacionais (CEMAVE/</w:t>
      </w:r>
      <w:proofErr w:type="spellStart"/>
      <w:r w:rsidRPr="00504C7B">
        <w:t>ICMBio</w:t>
      </w:r>
      <w:proofErr w:type="spellEnd"/>
      <w:r w:rsidR="00831B8D" w:rsidRPr="00504C7B">
        <w:t>/</w:t>
      </w:r>
      <w:proofErr w:type="spellStart"/>
      <w:r w:rsidR="00831B8D" w:rsidRPr="00504C7B">
        <w:t>SiBBr</w:t>
      </w:r>
      <w:proofErr w:type="spellEnd"/>
      <w:r w:rsidR="00831B8D" w:rsidRPr="00504C7B">
        <w:t>)</w:t>
      </w:r>
      <w:r w:rsidRPr="00504C7B">
        <w:t>;</w:t>
      </w:r>
    </w:p>
    <w:p w14:paraId="0E807037" w14:textId="2F8AE3D1" w:rsidR="000A4022" w:rsidRPr="00504C7B" w:rsidRDefault="000A4022" w:rsidP="00504C7B">
      <w:pPr>
        <w:pStyle w:val="ListParagraph"/>
        <w:numPr>
          <w:ilvl w:val="0"/>
          <w:numId w:val="22"/>
        </w:numPr>
        <w:spacing w:after="100"/>
        <w:contextualSpacing w:val="0"/>
      </w:pPr>
      <w:r w:rsidRPr="00504C7B">
        <w:t>contribuir para o monitoramento da fauna, e associação desta à qualidade ambiental, previstas ao longo do Pro</w:t>
      </w:r>
      <w:r w:rsidR="00D808CE" w:rsidRPr="00D808CE">
        <w:rPr>
          <w:highlight w:val="lightGray"/>
        </w:rPr>
        <w:t>grama</w:t>
      </w:r>
      <w:r w:rsidRPr="00504C7B">
        <w:t xml:space="preserve"> de Monitoramento Ambiental (PMA)</w:t>
      </w:r>
      <w:r w:rsidR="00480E43" w:rsidRPr="00504C7B">
        <w:t>;</w:t>
      </w:r>
    </w:p>
    <w:p w14:paraId="0E807038" w14:textId="77777777" w:rsidR="00617169" w:rsidRPr="00504C7B" w:rsidRDefault="00762036" w:rsidP="00504C7B">
      <w:pPr>
        <w:pStyle w:val="ListParagraph"/>
        <w:numPr>
          <w:ilvl w:val="0"/>
          <w:numId w:val="22"/>
        </w:numPr>
        <w:spacing w:after="100"/>
        <w:contextualSpacing w:val="0"/>
      </w:pPr>
      <w:r w:rsidRPr="00504C7B">
        <w:t xml:space="preserve">conhecer o trajeto de retorno da rota migratória de espécimes </w:t>
      </w:r>
      <w:proofErr w:type="spellStart"/>
      <w:proofErr w:type="gramStart"/>
      <w:r w:rsidRPr="00504C7B">
        <w:t>rastreados;</w:t>
      </w:r>
      <w:r w:rsidR="002F414C" w:rsidRPr="00504C7B">
        <w:t>de</w:t>
      </w:r>
      <w:proofErr w:type="spellEnd"/>
      <w:proofErr w:type="gramEnd"/>
      <w:r w:rsidR="002F414C" w:rsidRPr="00504C7B">
        <w:t xml:space="preserve"> indivíduos de espécies migrantes;</w:t>
      </w:r>
    </w:p>
    <w:p w14:paraId="0E807039" w14:textId="77777777" w:rsidR="005C6BA0" w:rsidRPr="00504C7B" w:rsidRDefault="002F414C" w:rsidP="00504C7B">
      <w:pPr>
        <w:pStyle w:val="ListParagraph"/>
        <w:numPr>
          <w:ilvl w:val="0"/>
          <w:numId w:val="22"/>
        </w:numPr>
        <w:spacing w:after="100"/>
        <w:contextualSpacing w:val="0"/>
      </w:pPr>
      <w:r w:rsidRPr="00504C7B">
        <w:t xml:space="preserve">identificar espécies que, </w:t>
      </w:r>
      <w:r w:rsidR="00193EA1" w:rsidRPr="00504C7B">
        <w:t xml:space="preserve">pela ocorrência e/ou através </w:t>
      </w:r>
      <w:r w:rsidRPr="00504C7B">
        <w:t xml:space="preserve">de estudos populacionais, possam ser utilizadas como indicadoras da qualidade ambiental </w:t>
      </w:r>
      <w:r w:rsidR="006035CB" w:rsidRPr="00504C7B">
        <w:t>nas Unidades de Conservação de Proteção Integral da Foz do Amazonas;</w:t>
      </w:r>
    </w:p>
    <w:p w14:paraId="0E80703A" w14:textId="77777777" w:rsidR="005C6BA0" w:rsidRPr="00504C7B" w:rsidRDefault="00FD2390" w:rsidP="00504C7B">
      <w:pPr>
        <w:pStyle w:val="ListParagraph"/>
        <w:numPr>
          <w:ilvl w:val="0"/>
          <w:numId w:val="22"/>
        </w:numPr>
        <w:spacing w:after="100"/>
        <w:contextualSpacing w:val="0"/>
      </w:pPr>
      <w:r w:rsidRPr="00504C7B">
        <w:lastRenderedPageBreak/>
        <w:t xml:space="preserve">anilhar o maior número possível de indivíduos da </w:t>
      </w:r>
      <w:proofErr w:type="spellStart"/>
      <w:r w:rsidRPr="00504C7B">
        <w:t>avifauna</w:t>
      </w:r>
      <w:proofErr w:type="spellEnd"/>
      <w:r w:rsidRPr="00504C7B">
        <w:t>, levando em consideração a viabilidade de captura e stress infligido ao animal;</w:t>
      </w:r>
    </w:p>
    <w:p w14:paraId="0E80703B" w14:textId="77777777" w:rsidR="00617169" w:rsidRPr="00504C7B" w:rsidRDefault="002F414C" w:rsidP="00504C7B">
      <w:pPr>
        <w:pStyle w:val="ListParagraph"/>
        <w:numPr>
          <w:ilvl w:val="0"/>
          <w:numId w:val="22"/>
        </w:numPr>
        <w:contextualSpacing w:val="0"/>
      </w:pPr>
      <w:r w:rsidRPr="00504C7B">
        <w:t xml:space="preserve">qualificar recursos humanos para estudos da </w:t>
      </w:r>
      <w:proofErr w:type="spellStart"/>
      <w:r w:rsidRPr="00504C7B">
        <w:t>avifauna</w:t>
      </w:r>
      <w:proofErr w:type="spellEnd"/>
      <w:r w:rsidRPr="00504C7B">
        <w:t xml:space="preserve"> </w:t>
      </w:r>
      <w:r w:rsidR="00FD2390" w:rsidRPr="00504C7B">
        <w:t>na área costeira da foz do Amazonas.</w:t>
      </w:r>
    </w:p>
    <w:p w14:paraId="0E80703C" w14:textId="77777777" w:rsidR="00CC604C" w:rsidRPr="00504C7B" w:rsidRDefault="00CC604C" w:rsidP="00504C7B">
      <w:bookmarkStart w:id="5" w:name="_Toc482890662"/>
    </w:p>
    <w:p w14:paraId="0E80703D" w14:textId="77777777" w:rsidR="00504C7B" w:rsidRPr="00504C7B" w:rsidRDefault="00504C7B" w:rsidP="00504C7B"/>
    <w:p w14:paraId="0E80703E" w14:textId="77777777" w:rsidR="007E6645" w:rsidRPr="0048491E" w:rsidRDefault="002F414C" w:rsidP="0048491E">
      <w:pPr>
        <w:pStyle w:val="Heading1"/>
      </w:pPr>
      <w:r w:rsidRPr="0048491E">
        <w:t>5. Indicadores ambientais</w:t>
      </w:r>
      <w:bookmarkEnd w:id="5"/>
    </w:p>
    <w:p w14:paraId="0E80703F" w14:textId="77777777" w:rsidR="007E6645" w:rsidRPr="0048491E" w:rsidRDefault="007E6645" w:rsidP="007E6645">
      <w:pPr>
        <w:rPr>
          <w:rFonts w:cs="Arial"/>
          <w:szCs w:val="20"/>
        </w:rPr>
      </w:pPr>
    </w:p>
    <w:p w14:paraId="0E807040" w14:textId="77777777" w:rsidR="00CC604C" w:rsidRPr="00504C7B" w:rsidRDefault="002F414C" w:rsidP="00504C7B">
      <w:pPr>
        <w:spacing w:after="100"/>
      </w:pPr>
      <w:r w:rsidRPr="00504C7B">
        <w:t xml:space="preserve">Comparações espaciais e temporais da estrutura da </w:t>
      </w:r>
      <w:proofErr w:type="spellStart"/>
      <w:r w:rsidRPr="00504C7B">
        <w:t>avifauna</w:t>
      </w:r>
      <w:proofErr w:type="spellEnd"/>
      <w:r w:rsidRPr="00504C7B">
        <w:t xml:space="preserve"> serão indicadores ambientais fundamentais para verificar o alcance das metas, a saber:</w:t>
      </w:r>
    </w:p>
    <w:p w14:paraId="0E807041" w14:textId="77777777" w:rsidR="00421A41" w:rsidRPr="00504C7B" w:rsidRDefault="002F414C" w:rsidP="00504C7B">
      <w:pPr>
        <w:pStyle w:val="ListParagraph"/>
        <w:numPr>
          <w:ilvl w:val="0"/>
          <w:numId w:val="23"/>
        </w:numPr>
        <w:spacing w:after="100"/>
        <w:contextualSpacing w:val="0"/>
      </w:pPr>
      <w:r w:rsidRPr="00504C7B">
        <w:t>Parâmetros da comunidade: riqueza e diversidade</w:t>
      </w:r>
    </w:p>
    <w:p w14:paraId="0E807042" w14:textId="77777777" w:rsidR="00421A41" w:rsidRPr="00504C7B" w:rsidRDefault="002F414C" w:rsidP="00504C7B">
      <w:pPr>
        <w:pStyle w:val="ListParagraph"/>
        <w:numPr>
          <w:ilvl w:val="1"/>
          <w:numId w:val="23"/>
        </w:numPr>
        <w:spacing w:after="100"/>
        <w:contextualSpacing w:val="0"/>
      </w:pPr>
      <w:r w:rsidRPr="00504C7B">
        <w:t xml:space="preserve">comparação de valores das áreas de proteção com </w:t>
      </w:r>
      <w:proofErr w:type="spellStart"/>
      <w:r w:rsidRPr="00504C7B">
        <w:t>hotspots</w:t>
      </w:r>
      <w:proofErr w:type="spellEnd"/>
      <w:r w:rsidRPr="00504C7B">
        <w:t xml:space="preserve"> migratórios semelhantes;</w:t>
      </w:r>
    </w:p>
    <w:p w14:paraId="0E807043" w14:textId="77777777" w:rsidR="00CC604C" w:rsidRPr="00504C7B" w:rsidRDefault="002F414C" w:rsidP="00504C7B">
      <w:pPr>
        <w:pStyle w:val="ListParagraph"/>
        <w:numPr>
          <w:ilvl w:val="1"/>
          <w:numId w:val="23"/>
        </w:numPr>
        <w:spacing w:after="100"/>
        <w:contextualSpacing w:val="0"/>
      </w:pPr>
      <w:r w:rsidRPr="00504C7B">
        <w:t xml:space="preserve">comparação de valores, ao longo do tempo, entre </w:t>
      </w:r>
      <w:r w:rsidR="0048491E" w:rsidRPr="00504C7B">
        <w:t xml:space="preserve">as </w:t>
      </w:r>
      <w:r w:rsidRPr="00504C7B">
        <w:t>áreas. Falta de homogeneidade espacial em alterações temporais (sazonais ou estações migratórias) sugerem alterações em determinada área;</w:t>
      </w:r>
    </w:p>
    <w:p w14:paraId="0E807044" w14:textId="77777777" w:rsidR="00421A41" w:rsidRPr="00504C7B" w:rsidRDefault="002F414C" w:rsidP="00504C7B">
      <w:pPr>
        <w:pStyle w:val="ListParagraph"/>
        <w:numPr>
          <w:ilvl w:val="0"/>
          <w:numId w:val="23"/>
        </w:numPr>
        <w:spacing w:after="100"/>
        <w:contextualSpacing w:val="0"/>
      </w:pPr>
      <w:r w:rsidRPr="00504C7B">
        <w:t>Parâmetros populacionais: abundância (associado à estrutura etária)</w:t>
      </w:r>
    </w:p>
    <w:p w14:paraId="0E807045" w14:textId="77777777" w:rsidR="00421A41" w:rsidRPr="00504C7B" w:rsidRDefault="002F414C" w:rsidP="00504C7B">
      <w:pPr>
        <w:pStyle w:val="ListParagraph"/>
        <w:numPr>
          <w:ilvl w:val="1"/>
          <w:numId w:val="23"/>
        </w:numPr>
      </w:pPr>
      <w:r w:rsidRPr="00504C7B">
        <w:t>comparar, entre as áreas, a manutenção ou a alteração temporal progressiva da abundância de indivíduos de espécies mais abundantes. Falta de homogeneidade espacial em alterações temporais (sazonais ou estações migratórias) indicam potencias alterações em determinada área.</w:t>
      </w:r>
    </w:p>
    <w:p w14:paraId="0E807046" w14:textId="77777777" w:rsidR="00DC45FE" w:rsidRPr="00504C7B" w:rsidRDefault="00DC45FE" w:rsidP="00504C7B"/>
    <w:p w14:paraId="0E807047" w14:textId="77777777" w:rsidR="00504C7B" w:rsidRDefault="002F414C" w:rsidP="00504C7B">
      <w:pPr>
        <w:spacing w:after="100"/>
      </w:pPr>
      <w:r w:rsidRPr="00504C7B">
        <w:t>Os dados em geral e os indicadores supracitados terão como principais produtos (</w:t>
      </w:r>
      <w:r w:rsidRPr="00504C7B">
        <w:rPr>
          <w:b/>
        </w:rPr>
        <w:t>Tabela 5-1</w:t>
      </w:r>
      <w:r w:rsidRPr="00504C7B">
        <w:t>):</w:t>
      </w:r>
    </w:p>
    <w:p w14:paraId="0E807048" w14:textId="77777777" w:rsidR="00FD2390" w:rsidRPr="00504C7B" w:rsidRDefault="00FD2390" w:rsidP="00504C7B">
      <w:pPr>
        <w:pStyle w:val="ListParagraph"/>
        <w:numPr>
          <w:ilvl w:val="0"/>
          <w:numId w:val="24"/>
        </w:numPr>
        <w:spacing w:after="100"/>
        <w:contextualSpacing w:val="0"/>
      </w:pPr>
      <w:r w:rsidRPr="00504C7B">
        <w:t xml:space="preserve">inventários taxonômicos e censos da </w:t>
      </w:r>
      <w:proofErr w:type="spellStart"/>
      <w:r w:rsidRPr="00504C7B">
        <w:t>avifauna</w:t>
      </w:r>
      <w:proofErr w:type="spellEnd"/>
      <w:r w:rsidRPr="00504C7B">
        <w:t xml:space="preserve"> considerando os diferentes ecossistemas investigados espacial e temporalmente</w:t>
      </w:r>
      <w:r w:rsidR="00504C7B">
        <w:t>;</w:t>
      </w:r>
    </w:p>
    <w:p w14:paraId="0E807049" w14:textId="77777777" w:rsidR="00FD2390" w:rsidRPr="00504C7B" w:rsidRDefault="00FD2390" w:rsidP="00504C7B">
      <w:pPr>
        <w:pStyle w:val="ListParagraph"/>
        <w:numPr>
          <w:ilvl w:val="0"/>
          <w:numId w:val="24"/>
        </w:numPr>
        <w:spacing w:after="100"/>
        <w:contextualSpacing w:val="0"/>
      </w:pPr>
      <w:r w:rsidRPr="00504C7B">
        <w:t xml:space="preserve">maior quantidade de dados incluídos </w:t>
      </w:r>
      <w:r w:rsidR="005D479E" w:rsidRPr="00504C7B">
        <w:t xml:space="preserve">em </w:t>
      </w:r>
      <w:r w:rsidRPr="00504C7B">
        <w:t>banco</w:t>
      </w:r>
      <w:r w:rsidR="005D479E" w:rsidRPr="00504C7B">
        <w:t>s</w:t>
      </w:r>
      <w:r w:rsidRPr="00504C7B">
        <w:t xml:space="preserve"> de dados </w:t>
      </w:r>
      <w:r w:rsidR="005D479E" w:rsidRPr="00504C7B">
        <w:t>nacionais (CEMAVE/</w:t>
      </w:r>
      <w:proofErr w:type="spellStart"/>
      <w:r w:rsidR="005D479E" w:rsidRPr="00504C7B">
        <w:t>ICMBio</w:t>
      </w:r>
      <w:proofErr w:type="spellEnd"/>
      <w:r w:rsidR="005D479E" w:rsidRPr="00504C7B">
        <w:t>/</w:t>
      </w:r>
      <w:proofErr w:type="spellStart"/>
      <w:r w:rsidR="005D479E" w:rsidRPr="00504C7B">
        <w:t>SiBBr</w:t>
      </w:r>
      <w:proofErr w:type="spellEnd"/>
      <w:r w:rsidR="005D479E" w:rsidRPr="00504C7B">
        <w:t>)</w:t>
      </w:r>
      <w:r w:rsidRPr="00504C7B">
        <w:t>;</w:t>
      </w:r>
    </w:p>
    <w:p w14:paraId="0E80704A" w14:textId="77777777" w:rsidR="00421A41" w:rsidRPr="00504C7B" w:rsidRDefault="002F414C" w:rsidP="00504C7B">
      <w:pPr>
        <w:pStyle w:val="ListParagraph"/>
        <w:numPr>
          <w:ilvl w:val="0"/>
          <w:numId w:val="24"/>
        </w:numPr>
        <w:spacing w:after="100"/>
        <w:contextualSpacing w:val="0"/>
      </w:pPr>
      <w:r w:rsidRPr="00504C7B">
        <w:t>baseline</w:t>
      </w:r>
      <w:r w:rsidR="00CC3B32" w:rsidRPr="00504C7B">
        <w:t xml:space="preserve"> contemplando um ciclo sazonal completo</w:t>
      </w:r>
      <w:r w:rsidR="00430430" w:rsidRPr="00504C7B">
        <w:t xml:space="preserve"> que não inclua o período das atividades de </w:t>
      </w:r>
      <w:r w:rsidR="00B84151" w:rsidRPr="00504C7B">
        <w:t>explo</w:t>
      </w:r>
      <w:r w:rsidR="00430430" w:rsidRPr="00504C7B">
        <w:t>ração</w:t>
      </w:r>
      <w:r w:rsidRPr="00504C7B">
        <w:t>;</w:t>
      </w:r>
    </w:p>
    <w:p w14:paraId="0E80704B" w14:textId="77777777" w:rsidR="00421A41" w:rsidRPr="00504C7B" w:rsidRDefault="00430430" w:rsidP="00504C7B">
      <w:pPr>
        <w:pStyle w:val="ListParagraph"/>
        <w:numPr>
          <w:ilvl w:val="0"/>
          <w:numId w:val="24"/>
        </w:numPr>
        <w:spacing w:after="100"/>
        <w:contextualSpacing w:val="0"/>
      </w:pPr>
      <w:r w:rsidRPr="00504C7B">
        <w:t xml:space="preserve">monitoramento da </w:t>
      </w:r>
      <w:proofErr w:type="spellStart"/>
      <w:r w:rsidRPr="00504C7B">
        <w:t>avifauna</w:t>
      </w:r>
      <w:proofErr w:type="spellEnd"/>
      <w:r w:rsidR="00762036" w:rsidRPr="00504C7B">
        <w:t>,</w:t>
      </w:r>
      <w:r w:rsidRPr="00504C7B">
        <w:t xml:space="preserve"> ao longo de um ciclo sazonal completo</w:t>
      </w:r>
      <w:r w:rsidR="00C32CDF" w:rsidRPr="00504C7B">
        <w:t>,</w:t>
      </w:r>
      <w:r w:rsidRPr="00504C7B">
        <w:t xml:space="preserve"> que inclua a execução das atividades;</w:t>
      </w:r>
    </w:p>
    <w:p w14:paraId="0E80704C" w14:textId="77777777" w:rsidR="00762036" w:rsidRPr="00504C7B" w:rsidRDefault="00762036" w:rsidP="00504C7B">
      <w:pPr>
        <w:pStyle w:val="ListParagraph"/>
        <w:numPr>
          <w:ilvl w:val="0"/>
          <w:numId w:val="24"/>
        </w:numPr>
        <w:spacing w:after="100"/>
        <w:contextualSpacing w:val="0"/>
      </w:pPr>
      <w:r w:rsidRPr="00504C7B">
        <w:t>Identificar a riqueza e diversidade, na região de estudo, como referência de qualidade ambiental;</w:t>
      </w:r>
    </w:p>
    <w:p w14:paraId="0E80704D" w14:textId="77777777" w:rsidR="00421A41" w:rsidRPr="00504C7B" w:rsidRDefault="00762036" w:rsidP="00504C7B">
      <w:pPr>
        <w:pStyle w:val="ListParagraph"/>
        <w:numPr>
          <w:ilvl w:val="0"/>
          <w:numId w:val="24"/>
        </w:numPr>
        <w:spacing w:after="100"/>
        <w:contextualSpacing w:val="0"/>
      </w:pPr>
      <w:r w:rsidRPr="00504C7B">
        <w:t>identificação de espécies que, através de sua ocorrência ou de seus parâmetros populacionais, possam indicador da qualidade ambiental na região</w:t>
      </w:r>
      <w:r w:rsidRPr="00504C7B" w:rsidDel="00762036">
        <w:t xml:space="preserve"> </w:t>
      </w:r>
    </w:p>
    <w:p w14:paraId="0E80704E" w14:textId="77777777" w:rsidR="00421A41" w:rsidRPr="00504C7B" w:rsidRDefault="002F414C" w:rsidP="00504C7B">
      <w:pPr>
        <w:pStyle w:val="ListParagraph"/>
        <w:numPr>
          <w:ilvl w:val="0"/>
          <w:numId w:val="24"/>
        </w:numPr>
        <w:spacing w:after="100"/>
        <w:contextualSpacing w:val="0"/>
      </w:pPr>
      <w:r w:rsidRPr="00504C7B">
        <w:t xml:space="preserve">incremento de dados no banco de dados </w:t>
      </w:r>
      <w:r w:rsidR="00CC3B32" w:rsidRPr="00504C7B">
        <w:t>nacionais (CEMAVE/</w:t>
      </w:r>
      <w:proofErr w:type="spellStart"/>
      <w:r w:rsidRPr="00504C7B">
        <w:t>ICMBio</w:t>
      </w:r>
      <w:proofErr w:type="spellEnd"/>
      <w:r w:rsidR="00CC3B32" w:rsidRPr="00504C7B">
        <w:t>/</w:t>
      </w:r>
      <w:proofErr w:type="spellStart"/>
      <w:r w:rsidR="00CC3B32" w:rsidRPr="00504C7B">
        <w:t>SiBBr</w:t>
      </w:r>
      <w:proofErr w:type="spellEnd"/>
      <w:r w:rsidR="00CC3B32" w:rsidRPr="00504C7B">
        <w:t>)</w:t>
      </w:r>
      <w:r w:rsidRPr="00504C7B">
        <w:t>;</w:t>
      </w:r>
    </w:p>
    <w:p w14:paraId="0E80704F" w14:textId="77777777" w:rsidR="00421A41" w:rsidRPr="00504C7B" w:rsidRDefault="002F414C" w:rsidP="00504C7B">
      <w:pPr>
        <w:pStyle w:val="ListParagraph"/>
        <w:numPr>
          <w:ilvl w:val="0"/>
          <w:numId w:val="24"/>
        </w:numPr>
        <w:spacing w:after="100"/>
        <w:contextualSpacing w:val="0"/>
      </w:pPr>
      <w:r w:rsidRPr="00504C7B">
        <w:t>aves com anilhas identificadas com potencial de contribuição ao conhecimento global de corredores migratórios;</w:t>
      </w:r>
    </w:p>
    <w:p w14:paraId="0E807050" w14:textId="77777777" w:rsidR="00762036" w:rsidRPr="00504C7B" w:rsidRDefault="00762036" w:rsidP="00504C7B">
      <w:pPr>
        <w:pStyle w:val="ListParagraph"/>
        <w:numPr>
          <w:ilvl w:val="0"/>
          <w:numId w:val="24"/>
        </w:numPr>
        <w:spacing w:after="100"/>
        <w:contextualSpacing w:val="0"/>
      </w:pPr>
      <w:proofErr w:type="spellStart"/>
      <w:r w:rsidRPr="00504C7B">
        <w:lastRenderedPageBreak/>
        <w:t>identicar</w:t>
      </w:r>
      <w:proofErr w:type="spellEnd"/>
      <w:r w:rsidRPr="00504C7B">
        <w:t xml:space="preserve"> se espécimes migrantes usam a área de exploração em sua rota migratória</w:t>
      </w:r>
    </w:p>
    <w:p w14:paraId="0E807051" w14:textId="77777777" w:rsidR="00421A41" w:rsidRPr="00504C7B" w:rsidRDefault="002F414C" w:rsidP="00504C7B">
      <w:pPr>
        <w:pStyle w:val="ListParagraph"/>
        <w:numPr>
          <w:ilvl w:val="0"/>
          <w:numId w:val="24"/>
        </w:numPr>
        <w:spacing w:after="100"/>
        <w:contextualSpacing w:val="0"/>
      </w:pPr>
      <w:r w:rsidRPr="00504C7B">
        <w:t>capacitação de estudantes e profissionais via participação no projeto, direta e indiretamente;</w:t>
      </w:r>
    </w:p>
    <w:p w14:paraId="0E807052" w14:textId="77777777" w:rsidR="00421A41" w:rsidRPr="00504C7B" w:rsidRDefault="002F414C" w:rsidP="00504C7B">
      <w:pPr>
        <w:pStyle w:val="ListParagraph"/>
        <w:numPr>
          <w:ilvl w:val="0"/>
          <w:numId w:val="24"/>
        </w:numPr>
        <w:spacing w:after="100"/>
        <w:contextualSpacing w:val="0"/>
      </w:pPr>
      <w:r w:rsidRPr="00504C7B">
        <w:t>subprojetos que possam vir a ser executados por programas de pós-graduação aproveitando os esforços deste projeto; e</w:t>
      </w:r>
    </w:p>
    <w:p w14:paraId="0E807053" w14:textId="77777777" w:rsidR="00421A41" w:rsidRPr="00504C7B" w:rsidRDefault="002F414C" w:rsidP="00504C7B">
      <w:pPr>
        <w:pStyle w:val="ListParagraph"/>
        <w:numPr>
          <w:ilvl w:val="0"/>
          <w:numId w:val="24"/>
        </w:numPr>
      </w:pPr>
      <w:r w:rsidRPr="00504C7B">
        <w:t>divulgação científica dos resultados.</w:t>
      </w:r>
    </w:p>
    <w:p w14:paraId="0E807054" w14:textId="77777777" w:rsidR="007E6645" w:rsidRPr="00504C7B" w:rsidRDefault="007E6645" w:rsidP="00504C7B"/>
    <w:p w14:paraId="0E807055" w14:textId="77777777" w:rsidR="00EC5D68" w:rsidRPr="00504C7B" w:rsidRDefault="00EC5D68" w:rsidP="00504C7B"/>
    <w:p w14:paraId="0E807056" w14:textId="77777777" w:rsidR="00EC5D68" w:rsidRDefault="00EC5D68" w:rsidP="00EC5D68">
      <w:pPr>
        <w:spacing w:line="240" w:lineRule="auto"/>
        <w:jc w:val="left"/>
        <w:rPr>
          <w:rFonts w:cs="Arial"/>
          <w:sz w:val="16"/>
          <w:szCs w:val="16"/>
        </w:rPr>
      </w:pPr>
      <w:r w:rsidRPr="00502258">
        <w:rPr>
          <w:rFonts w:cs="Arial"/>
          <w:sz w:val="16"/>
          <w:szCs w:val="16"/>
        </w:rPr>
        <w:t xml:space="preserve">TABELA 5-I. Correlação entre </w:t>
      </w:r>
      <w:r w:rsidRPr="00164372">
        <w:rPr>
          <w:rFonts w:cs="Arial"/>
          <w:sz w:val="16"/>
          <w:szCs w:val="16"/>
        </w:rPr>
        <w:t xml:space="preserve">os </w:t>
      </w:r>
      <w:r w:rsidRPr="00502258">
        <w:rPr>
          <w:rFonts w:cs="Arial"/>
          <w:sz w:val="16"/>
          <w:szCs w:val="16"/>
        </w:rPr>
        <w:t>objetivos, metas e produtos a serem gerados dentro deste Projeto.</w:t>
      </w:r>
    </w:p>
    <w:p w14:paraId="0E807057" w14:textId="77777777" w:rsidR="00EC5D68" w:rsidRPr="00A07CFB" w:rsidRDefault="00EC5D68" w:rsidP="00EC5D68">
      <w:pPr>
        <w:spacing w:line="240" w:lineRule="auto"/>
        <w:jc w:val="left"/>
        <w:rPr>
          <w:rFonts w:cs="Arial"/>
          <w:sz w:val="16"/>
          <w:szCs w:val="16"/>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2"/>
        <w:gridCol w:w="2359"/>
        <w:gridCol w:w="2484"/>
        <w:gridCol w:w="2744"/>
      </w:tblGrid>
      <w:tr w:rsidR="00EC5D68" w:rsidRPr="00540021" w14:paraId="0E807059" w14:textId="77777777" w:rsidTr="00504C7B">
        <w:trPr>
          <w:trHeight w:val="397"/>
          <w:tblHeader/>
          <w:jc w:val="center"/>
        </w:trPr>
        <w:tc>
          <w:tcPr>
            <w:tcW w:w="9639" w:type="dxa"/>
            <w:gridSpan w:val="4"/>
            <w:shd w:val="clear" w:color="auto" w:fill="4F81BD" w:themeFill="accent1"/>
            <w:vAlign w:val="center"/>
          </w:tcPr>
          <w:p w14:paraId="0E807058" w14:textId="77777777" w:rsidR="00EC5D68" w:rsidRPr="00A07CFB" w:rsidRDefault="00EC5D68" w:rsidP="00504C7B">
            <w:pPr>
              <w:spacing w:line="240" w:lineRule="auto"/>
              <w:jc w:val="left"/>
              <w:rPr>
                <w:rFonts w:ascii="Arial Narrow" w:hAnsi="Arial Narrow" w:cs="Arial"/>
                <w:color w:val="F2F2F2" w:themeColor="background1" w:themeShade="F2"/>
                <w:szCs w:val="20"/>
              </w:rPr>
            </w:pPr>
            <w:r w:rsidRPr="00A07CFB">
              <w:rPr>
                <w:rFonts w:ascii="Arial Narrow" w:hAnsi="Arial Narrow" w:cs="Arial"/>
                <w:color w:val="F2F2F2" w:themeColor="background1" w:themeShade="F2"/>
                <w:szCs w:val="20"/>
              </w:rPr>
              <w:t>Correlação entre objetivos e metas do Cen</w:t>
            </w:r>
            <w:r w:rsidR="00504C7B">
              <w:rPr>
                <w:rFonts w:ascii="Arial Narrow" w:hAnsi="Arial Narrow" w:cs="Arial"/>
                <w:color w:val="F2F2F2" w:themeColor="background1" w:themeShade="F2"/>
                <w:szCs w:val="20"/>
              </w:rPr>
              <w:t xml:space="preserve">so da </w:t>
            </w:r>
            <w:proofErr w:type="spellStart"/>
            <w:r w:rsidR="00504C7B">
              <w:rPr>
                <w:rFonts w:ascii="Arial Narrow" w:hAnsi="Arial Narrow" w:cs="Arial"/>
                <w:color w:val="F2F2F2" w:themeColor="background1" w:themeShade="F2"/>
                <w:szCs w:val="20"/>
              </w:rPr>
              <w:t>Avifauna</w:t>
            </w:r>
            <w:proofErr w:type="spellEnd"/>
          </w:p>
        </w:tc>
      </w:tr>
      <w:tr w:rsidR="00EC5D68" w:rsidRPr="00540021" w14:paraId="0E80705E" w14:textId="77777777" w:rsidTr="00504C7B">
        <w:trPr>
          <w:trHeight w:val="397"/>
          <w:tblHeader/>
          <w:jc w:val="center"/>
        </w:trPr>
        <w:tc>
          <w:tcPr>
            <w:tcW w:w="2052" w:type="dxa"/>
            <w:shd w:val="clear" w:color="auto" w:fill="D9D9D9" w:themeFill="background1" w:themeFillShade="D9"/>
            <w:vAlign w:val="center"/>
          </w:tcPr>
          <w:p w14:paraId="0E80705A"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objetivos gerais</w:t>
            </w:r>
          </w:p>
        </w:tc>
        <w:tc>
          <w:tcPr>
            <w:tcW w:w="2359" w:type="dxa"/>
            <w:shd w:val="clear" w:color="auto" w:fill="D9D9D9" w:themeFill="background1" w:themeFillShade="D9"/>
            <w:vAlign w:val="center"/>
            <w:hideMark/>
          </w:tcPr>
          <w:p w14:paraId="0E80705B"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objetivos específicos</w:t>
            </w:r>
          </w:p>
        </w:tc>
        <w:tc>
          <w:tcPr>
            <w:tcW w:w="2484" w:type="dxa"/>
            <w:shd w:val="clear" w:color="auto" w:fill="D9D9D9" w:themeFill="background1" w:themeFillShade="D9"/>
            <w:vAlign w:val="center"/>
            <w:hideMark/>
          </w:tcPr>
          <w:p w14:paraId="0E80705C" w14:textId="77777777" w:rsidR="00EC5D68" w:rsidRPr="00504C7B" w:rsidRDefault="00504C7B" w:rsidP="00504C7B">
            <w:pPr>
              <w:spacing w:line="240" w:lineRule="auto"/>
              <w:jc w:val="center"/>
              <w:rPr>
                <w:rFonts w:ascii="Arial Narrow" w:hAnsi="Arial Narrow"/>
                <w:sz w:val="16"/>
                <w:szCs w:val="16"/>
              </w:rPr>
            </w:pPr>
            <w:r>
              <w:rPr>
                <w:rFonts w:ascii="Arial Narrow" w:hAnsi="Arial Narrow"/>
                <w:sz w:val="16"/>
                <w:szCs w:val="16"/>
              </w:rPr>
              <w:t>m</w:t>
            </w:r>
            <w:r w:rsidR="00EC5D68" w:rsidRPr="00504C7B">
              <w:rPr>
                <w:rFonts w:ascii="Arial Narrow" w:hAnsi="Arial Narrow"/>
                <w:sz w:val="16"/>
                <w:szCs w:val="16"/>
              </w:rPr>
              <w:t>etas</w:t>
            </w:r>
          </w:p>
        </w:tc>
        <w:tc>
          <w:tcPr>
            <w:tcW w:w="2744" w:type="dxa"/>
            <w:shd w:val="clear" w:color="auto" w:fill="D9D9D9" w:themeFill="background1" w:themeFillShade="D9"/>
            <w:vAlign w:val="center"/>
          </w:tcPr>
          <w:p w14:paraId="0E80705D" w14:textId="77777777" w:rsidR="00EC5D68" w:rsidRPr="00504C7B" w:rsidRDefault="00504C7B" w:rsidP="00EC5D68">
            <w:pPr>
              <w:spacing w:line="240" w:lineRule="auto"/>
              <w:jc w:val="center"/>
              <w:rPr>
                <w:rFonts w:ascii="Arial Narrow" w:hAnsi="Arial Narrow"/>
                <w:sz w:val="16"/>
                <w:szCs w:val="16"/>
              </w:rPr>
            </w:pPr>
            <w:r>
              <w:rPr>
                <w:rFonts w:ascii="Arial Narrow" w:hAnsi="Arial Narrow"/>
                <w:sz w:val="16"/>
                <w:szCs w:val="16"/>
              </w:rPr>
              <w:t>p</w:t>
            </w:r>
            <w:r w:rsidR="00EC5D68" w:rsidRPr="00504C7B">
              <w:rPr>
                <w:rFonts w:ascii="Arial Narrow" w:hAnsi="Arial Narrow"/>
                <w:sz w:val="16"/>
                <w:szCs w:val="16"/>
              </w:rPr>
              <w:t>rodutos</w:t>
            </w:r>
          </w:p>
        </w:tc>
      </w:tr>
      <w:tr w:rsidR="00EC5D68" w:rsidRPr="00540021" w14:paraId="0E807064" w14:textId="77777777" w:rsidTr="00504C7B">
        <w:trPr>
          <w:trHeight w:val="340"/>
          <w:jc w:val="center"/>
        </w:trPr>
        <w:tc>
          <w:tcPr>
            <w:tcW w:w="2052" w:type="dxa"/>
            <w:vMerge w:val="restart"/>
            <w:tcMar>
              <w:top w:w="28" w:type="dxa"/>
              <w:bottom w:w="28" w:type="dxa"/>
            </w:tcMar>
            <w:vAlign w:val="center"/>
          </w:tcPr>
          <w:p w14:paraId="0E80705F"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 xml:space="preserve">gerar, através de estudos da comunidade e populações de aves, informações que incrementem ações de manejo </w:t>
            </w:r>
            <w:proofErr w:type="gramStart"/>
            <w:r w:rsidRPr="00504C7B">
              <w:rPr>
                <w:rFonts w:ascii="Arial Narrow" w:hAnsi="Arial Narrow"/>
                <w:sz w:val="16"/>
                <w:szCs w:val="16"/>
              </w:rPr>
              <w:t>dos habitat</w:t>
            </w:r>
            <w:proofErr w:type="gramEnd"/>
            <w:r w:rsidRPr="00504C7B">
              <w:rPr>
                <w:rFonts w:ascii="Arial Narrow" w:hAnsi="Arial Narrow"/>
                <w:sz w:val="16"/>
                <w:szCs w:val="16"/>
              </w:rPr>
              <w:t xml:space="preserve"> estudados e de sua </w:t>
            </w:r>
            <w:proofErr w:type="spellStart"/>
            <w:r w:rsidRPr="00504C7B">
              <w:rPr>
                <w:rFonts w:ascii="Arial Narrow" w:hAnsi="Arial Narrow"/>
                <w:sz w:val="16"/>
                <w:szCs w:val="16"/>
              </w:rPr>
              <w:t>avifauna</w:t>
            </w:r>
            <w:proofErr w:type="spellEnd"/>
            <w:r w:rsidRPr="00504C7B">
              <w:rPr>
                <w:rFonts w:ascii="Arial Narrow" w:hAnsi="Arial Narrow"/>
                <w:sz w:val="16"/>
                <w:szCs w:val="16"/>
              </w:rPr>
              <w:t>, em integração ao desenvolvimento social e econômico, considerando os objetivos previstos no Plano Nacional de Ação de Aves Limícolas e Migratórias (BRASIL, 2013), viabilizando o monitoramento da qualidade ambiental nas áreas de estudo</w:t>
            </w:r>
          </w:p>
        </w:tc>
        <w:tc>
          <w:tcPr>
            <w:tcW w:w="2359" w:type="dxa"/>
            <w:vMerge w:val="restart"/>
            <w:shd w:val="clear" w:color="auto" w:fill="auto"/>
            <w:tcMar>
              <w:top w:w="28" w:type="dxa"/>
              <w:bottom w:w="28" w:type="dxa"/>
            </w:tcMar>
            <w:vAlign w:val="center"/>
            <w:hideMark/>
          </w:tcPr>
          <w:p w14:paraId="0E807060"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 xml:space="preserve">ampliar e refinar o conhecimento da composição da </w:t>
            </w:r>
            <w:proofErr w:type="spellStart"/>
            <w:r w:rsidRPr="00504C7B">
              <w:rPr>
                <w:rFonts w:ascii="Arial Narrow" w:hAnsi="Arial Narrow"/>
                <w:sz w:val="16"/>
                <w:szCs w:val="16"/>
              </w:rPr>
              <w:t>avifauna</w:t>
            </w:r>
            <w:proofErr w:type="spellEnd"/>
            <w:r w:rsidRPr="00504C7B">
              <w:rPr>
                <w:rFonts w:ascii="Arial Narrow" w:hAnsi="Arial Narrow"/>
                <w:sz w:val="16"/>
                <w:szCs w:val="16"/>
              </w:rPr>
              <w:t xml:space="preserve"> nos ecossistemas costeiros (manguezal, mata de restinga e litoral </w:t>
            </w:r>
            <w:proofErr w:type="spellStart"/>
            <w:r w:rsidRPr="00504C7B">
              <w:rPr>
                <w:rFonts w:ascii="Arial Narrow" w:hAnsi="Arial Narrow"/>
                <w:sz w:val="16"/>
                <w:szCs w:val="16"/>
              </w:rPr>
              <w:t>avegetado</w:t>
            </w:r>
            <w:proofErr w:type="spellEnd"/>
            <w:r w:rsidRPr="00504C7B">
              <w:rPr>
                <w:rFonts w:ascii="Arial Narrow" w:hAnsi="Arial Narrow"/>
                <w:sz w:val="16"/>
                <w:szCs w:val="16"/>
              </w:rPr>
              <w:t>) ao longo de ciclos sazonais completos</w:t>
            </w:r>
          </w:p>
        </w:tc>
        <w:tc>
          <w:tcPr>
            <w:tcW w:w="2484" w:type="dxa"/>
            <w:shd w:val="clear" w:color="auto" w:fill="auto"/>
            <w:tcMar>
              <w:top w:w="28" w:type="dxa"/>
              <w:bottom w:w="28" w:type="dxa"/>
            </w:tcMar>
            <w:vAlign w:val="center"/>
            <w:hideMark/>
          </w:tcPr>
          <w:p w14:paraId="0E807061"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identificar as espécies presentes em cada um dos ecossistemas, de cada uma das áreas, investigados</w:t>
            </w:r>
          </w:p>
        </w:tc>
        <w:tc>
          <w:tcPr>
            <w:tcW w:w="2744" w:type="dxa"/>
            <w:vMerge w:val="restart"/>
            <w:tcMar>
              <w:top w:w="28" w:type="dxa"/>
              <w:bottom w:w="28" w:type="dxa"/>
            </w:tcMar>
            <w:vAlign w:val="center"/>
          </w:tcPr>
          <w:p w14:paraId="0E807062"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 xml:space="preserve">inventários taxonômicos e censos da </w:t>
            </w:r>
            <w:proofErr w:type="spellStart"/>
            <w:r w:rsidRPr="00504C7B">
              <w:rPr>
                <w:rFonts w:ascii="Arial Narrow" w:hAnsi="Arial Narrow" w:cs="Arial"/>
                <w:sz w:val="16"/>
                <w:szCs w:val="16"/>
              </w:rPr>
              <w:t>avifauna</w:t>
            </w:r>
            <w:proofErr w:type="spellEnd"/>
            <w:r w:rsidRPr="00504C7B">
              <w:rPr>
                <w:rFonts w:ascii="Arial Narrow" w:hAnsi="Arial Narrow" w:cs="Arial"/>
                <w:sz w:val="16"/>
                <w:szCs w:val="16"/>
              </w:rPr>
              <w:t xml:space="preserve"> considerando os diferentes ecossistemas investigados</w:t>
            </w:r>
          </w:p>
          <w:p w14:paraId="0E807063"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cs="Arial"/>
                <w:sz w:val="16"/>
                <w:szCs w:val="16"/>
              </w:rPr>
              <w:t>divulgação científica dos resultados.</w:t>
            </w:r>
          </w:p>
        </w:tc>
      </w:tr>
      <w:tr w:rsidR="00EC5D68" w:rsidRPr="00540021" w14:paraId="0E807069" w14:textId="77777777" w:rsidTr="00504C7B">
        <w:trPr>
          <w:trHeight w:val="340"/>
          <w:jc w:val="center"/>
        </w:trPr>
        <w:tc>
          <w:tcPr>
            <w:tcW w:w="2052" w:type="dxa"/>
            <w:vMerge/>
            <w:tcMar>
              <w:top w:w="28" w:type="dxa"/>
              <w:bottom w:w="28" w:type="dxa"/>
            </w:tcMar>
            <w:vAlign w:val="center"/>
          </w:tcPr>
          <w:p w14:paraId="0E807065"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66"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shd w:val="clear" w:color="auto" w:fill="auto"/>
            <w:tcMar>
              <w:top w:w="28" w:type="dxa"/>
              <w:bottom w:w="28" w:type="dxa"/>
            </w:tcMar>
            <w:vAlign w:val="center"/>
            <w:hideMark/>
          </w:tcPr>
          <w:p w14:paraId="0E807067"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quantificar as espécies presentes em cada um dos ecossistemas, de cada uma das áreas, investigados</w:t>
            </w:r>
          </w:p>
        </w:tc>
        <w:tc>
          <w:tcPr>
            <w:tcW w:w="2744" w:type="dxa"/>
            <w:vMerge/>
            <w:tcMar>
              <w:top w:w="28" w:type="dxa"/>
              <w:bottom w:w="28" w:type="dxa"/>
            </w:tcMar>
            <w:vAlign w:val="center"/>
          </w:tcPr>
          <w:p w14:paraId="0E807068" w14:textId="77777777" w:rsidR="00EC5D68" w:rsidRPr="00504C7B" w:rsidRDefault="00EC5D68" w:rsidP="00EC5D68">
            <w:pPr>
              <w:spacing w:line="240" w:lineRule="auto"/>
              <w:jc w:val="center"/>
              <w:rPr>
                <w:rFonts w:ascii="Arial Narrow" w:hAnsi="Arial Narrow" w:cs="Times New Roman"/>
                <w:sz w:val="16"/>
                <w:szCs w:val="16"/>
              </w:rPr>
            </w:pPr>
          </w:p>
        </w:tc>
      </w:tr>
      <w:tr w:rsidR="00EC5D68" w:rsidRPr="00540021" w14:paraId="0E80706E" w14:textId="77777777" w:rsidTr="00504C7B">
        <w:trPr>
          <w:trHeight w:val="340"/>
          <w:jc w:val="center"/>
        </w:trPr>
        <w:tc>
          <w:tcPr>
            <w:tcW w:w="2052" w:type="dxa"/>
            <w:vMerge/>
            <w:tcMar>
              <w:top w:w="28" w:type="dxa"/>
              <w:bottom w:w="28" w:type="dxa"/>
            </w:tcMar>
            <w:vAlign w:val="center"/>
          </w:tcPr>
          <w:p w14:paraId="0E80706A"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6B"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vMerge w:val="restart"/>
            <w:shd w:val="clear" w:color="auto" w:fill="auto"/>
            <w:tcMar>
              <w:top w:w="28" w:type="dxa"/>
              <w:bottom w:w="28" w:type="dxa"/>
            </w:tcMar>
            <w:vAlign w:val="center"/>
            <w:hideMark/>
          </w:tcPr>
          <w:p w14:paraId="0E80706C"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obter os resultados, tanto de qualificação como quantificação, temporalmente</w:t>
            </w:r>
          </w:p>
        </w:tc>
        <w:tc>
          <w:tcPr>
            <w:tcW w:w="2744" w:type="dxa"/>
            <w:vMerge/>
            <w:tcMar>
              <w:top w:w="28" w:type="dxa"/>
              <w:bottom w:w="28" w:type="dxa"/>
            </w:tcMar>
            <w:vAlign w:val="center"/>
          </w:tcPr>
          <w:p w14:paraId="0E80706D" w14:textId="77777777" w:rsidR="00EC5D68" w:rsidRPr="00504C7B" w:rsidRDefault="00EC5D68" w:rsidP="00EC5D68">
            <w:pPr>
              <w:spacing w:line="240" w:lineRule="auto"/>
              <w:jc w:val="center"/>
              <w:rPr>
                <w:rFonts w:ascii="Arial Narrow" w:hAnsi="Arial Narrow" w:cs="Arial"/>
                <w:sz w:val="16"/>
                <w:szCs w:val="16"/>
              </w:rPr>
            </w:pPr>
          </w:p>
        </w:tc>
      </w:tr>
      <w:tr w:rsidR="00EC5D68" w:rsidRPr="00540021" w14:paraId="0E807075" w14:textId="77777777" w:rsidTr="00504C7B">
        <w:trPr>
          <w:trHeight w:val="340"/>
          <w:jc w:val="center"/>
        </w:trPr>
        <w:tc>
          <w:tcPr>
            <w:tcW w:w="2052" w:type="dxa"/>
            <w:vMerge/>
            <w:tcMar>
              <w:top w:w="28" w:type="dxa"/>
              <w:bottom w:w="28" w:type="dxa"/>
            </w:tcMar>
            <w:vAlign w:val="center"/>
          </w:tcPr>
          <w:p w14:paraId="0E80706F"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70"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vMerge/>
            <w:shd w:val="clear" w:color="auto" w:fill="auto"/>
            <w:tcMar>
              <w:top w:w="28" w:type="dxa"/>
              <w:bottom w:w="28" w:type="dxa"/>
            </w:tcMar>
            <w:vAlign w:val="center"/>
            <w:hideMark/>
          </w:tcPr>
          <w:p w14:paraId="0E807071"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72"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i/>
                <w:sz w:val="16"/>
                <w:szCs w:val="16"/>
              </w:rPr>
              <w:t xml:space="preserve">baseline </w:t>
            </w:r>
            <w:r w:rsidRPr="00504C7B">
              <w:rPr>
                <w:rFonts w:ascii="Arial Narrow" w:hAnsi="Arial Narrow" w:cs="Arial"/>
                <w:sz w:val="16"/>
                <w:szCs w:val="16"/>
              </w:rPr>
              <w:t>contemplando um ciclo sazonal completo que não inclua o período das atividades de exploração;</w:t>
            </w:r>
          </w:p>
          <w:p w14:paraId="0E807073"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 xml:space="preserve">monitoramento da </w:t>
            </w:r>
            <w:proofErr w:type="spellStart"/>
            <w:r w:rsidRPr="00504C7B">
              <w:rPr>
                <w:rFonts w:ascii="Arial Narrow" w:hAnsi="Arial Narrow" w:cs="Arial"/>
                <w:sz w:val="16"/>
                <w:szCs w:val="16"/>
              </w:rPr>
              <w:t>avifauna</w:t>
            </w:r>
            <w:proofErr w:type="spellEnd"/>
            <w:r w:rsidRPr="00504C7B">
              <w:rPr>
                <w:rFonts w:ascii="Arial Narrow" w:hAnsi="Arial Narrow" w:cs="Arial"/>
                <w:sz w:val="16"/>
                <w:szCs w:val="16"/>
              </w:rPr>
              <w:t>, ao longo de um ciclo sazonal completo, que inclua a execução das atividades</w:t>
            </w:r>
          </w:p>
          <w:p w14:paraId="0E807074"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divulgação científica dos resultados.</w:t>
            </w:r>
          </w:p>
        </w:tc>
      </w:tr>
      <w:tr w:rsidR="00EC5D68" w:rsidRPr="00540021" w14:paraId="0E80707A" w14:textId="77777777" w:rsidTr="00504C7B">
        <w:trPr>
          <w:trHeight w:val="340"/>
          <w:jc w:val="center"/>
        </w:trPr>
        <w:tc>
          <w:tcPr>
            <w:tcW w:w="2052" w:type="dxa"/>
            <w:vMerge/>
            <w:tcMar>
              <w:top w:w="28" w:type="dxa"/>
              <w:bottom w:w="28" w:type="dxa"/>
            </w:tcMar>
            <w:vAlign w:val="center"/>
          </w:tcPr>
          <w:p w14:paraId="0E807076"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77"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shd w:val="clear" w:color="auto" w:fill="auto"/>
            <w:tcMar>
              <w:top w:w="28" w:type="dxa"/>
              <w:bottom w:w="28" w:type="dxa"/>
            </w:tcMar>
            <w:vAlign w:val="center"/>
            <w:hideMark/>
          </w:tcPr>
          <w:p w14:paraId="0E807078"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Times New Roman"/>
                <w:sz w:val="16"/>
                <w:szCs w:val="16"/>
              </w:rPr>
              <w:t>gerar informações atualizadas sobre espécies residentes, ocasionais e migratórias encontradas</w:t>
            </w:r>
          </w:p>
        </w:tc>
        <w:tc>
          <w:tcPr>
            <w:tcW w:w="2744" w:type="dxa"/>
            <w:tcMar>
              <w:top w:w="28" w:type="dxa"/>
              <w:bottom w:w="28" w:type="dxa"/>
            </w:tcMar>
            <w:vAlign w:val="center"/>
          </w:tcPr>
          <w:p w14:paraId="0E807079"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divulgação científica dos resultados</w:t>
            </w:r>
          </w:p>
        </w:tc>
      </w:tr>
      <w:tr w:rsidR="00EC5D68" w:rsidRPr="00540021" w14:paraId="0E80707F" w14:textId="77777777" w:rsidTr="00504C7B">
        <w:trPr>
          <w:trHeight w:val="340"/>
          <w:jc w:val="center"/>
        </w:trPr>
        <w:tc>
          <w:tcPr>
            <w:tcW w:w="2052" w:type="dxa"/>
            <w:vMerge/>
            <w:tcMar>
              <w:top w:w="28" w:type="dxa"/>
              <w:bottom w:w="28" w:type="dxa"/>
            </w:tcMar>
            <w:vAlign w:val="center"/>
          </w:tcPr>
          <w:p w14:paraId="0E80707B"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7C"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shd w:val="clear" w:color="auto" w:fill="auto"/>
            <w:tcMar>
              <w:top w:w="28" w:type="dxa"/>
              <w:bottom w:w="28" w:type="dxa"/>
            </w:tcMar>
            <w:vAlign w:val="center"/>
            <w:hideMark/>
          </w:tcPr>
          <w:p w14:paraId="0E80707D"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Times New Roman"/>
                <w:sz w:val="16"/>
                <w:szCs w:val="16"/>
              </w:rPr>
              <w:t>incluir os dados gerados em bancos de dados nacionais</w:t>
            </w:r>
          </w:p>
        </w:tc>
        <w:tc>
          <w:tcPr>
            <w:tcW w:w="2744" w:type="dxa"/>
            <w:tcMar>
              <w:top w:w="28" w:type="dxa"/>
              <w:bottom w:w="28" w:type="dxa"/>
            </w:tcMar>
            <w:vAlign w:val="center"/>
          </w:tcPr>
          <w:p w14:paraId="0E80707E"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Arial"/>
                <w:sz w:val="16"/>
                <w:szCs w:val="16"/>
              </w:rPr>
              <w:t>incremento de dados no banco de dados nacionais (CEMAVE/</w:t>
            </w:r>
            <w:proofErr w:type="spellStart"/>
            <w:r w:rsidRPr="00504C7B">
              <w:rPr>
                <w:rFonts w:ascii="Arial Narrow" w:hAnsi="Arial Narrow" w:cs="Arial"/>
                <w:sz w:val="16"/>
                <w:szCs w:val="16"/>
              </w:rPr>
              <w:t>ICMBio</w:t>
            </w:r>
            <w:proofErr w:type="spellEnd"/>
            <w:r w:rsidRPr="00504C7B">
              <w:rPr>
                <w:rFonts w:ascii="Arial Narrow" w:hAnsi="Arial Narrow" w:cs="Arial"/>
                <w:sz w:val="16"/>
                <w:szCs w:val="16"/>
              </w:rPr>
              <w:t>/</w:t>
            </w:r>
            <w:proofErr w:type="spellStart"/>
            <w:r w:rsidRPr="00504C7B">
              <w:rPr>
                <w:rFonts w:ascii="Arial Narrow" w:hAnsi="Arial Narrow" w:cs="Arial"/>
                <w:sz w:val="16"/>
                <w:szCs w:val="16"/>
              </w:rPr>
              <w:t>SiBBr</w:t>
            </w:r>
            <w:proofErr w:type="spellEnd"/>
            <w:r w:rsidRPr="00504C7B">
              <w:rPr>
                <w:rFonts w:ascii="Arial Narrow" w:hAnsi="Arial Narrow" w:cs="Arial"/>
                <w:sz w:val="16"/>
                <w:szCs w:val="16"/>
              </w:rPr>
              <w:t>)</w:t>
            </w:r>
          </w:p>
        </w:tc>
      </w:tr>
      <w:tr w:rsidR="00EC5D68" w:rsidRPr="00540021" w14:paraId="0E807084" w14:textId="77777777" w:rsidTr="00504C7B">
        <w:trPr>
          <w:trHeight w:val="340"/>
          <w:jc w:val="center"/>
        </w:trPr>
        <w:tc>
          <w:tcPr>
            <w:tcW w:w="2052" w:type="dxa"/>
            <w:vMerge/>
            <w:tcMar>
              <w:top w:w="28" w:type="dxa"/>
              <w:bottom w:w="28" w:type="dxa"/>
            </w:tcMar>
            <w:vAlign w:val="center"/>
          </w:tcPr>
          <w:p w14:paraId="0E807080"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val="restart"/>
            <w:shd w:val="clear" w:color="auto" w:fill="auto"/>
            <w:tcMar>
              <w:top w:w="28" w:type="dxa"/>
              <w:bottom w:w="28" w:type="dxa"/>
            </w:tcMar>
            <w:vAlign w:val="center"/>
            <w:hideMark/>
          </w:tcPr>
          <w:p w14:paraId="0E807081"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cs="Times New Roman"/>
                <w:sz w:val="16"/>
                <w:szCs w:val="16"/>
              </w:rPr>
              <w:t xml:space="preserve">gerar dados sobre aves costeiras de forma a identificar possíveis indicadores de impactos relacionados a atividades de exploração na área dos blocos de águas profundas e </w:t>
            </w:r>
            <w:proofErr w:type="spellStart"/>
            <w:r w:rsidRPr="00504C7B">
              <w:rPr>
                <w:rFonts w:ascii="Arial Narrow" w:hAnsi="Arial Narrow" w:cs="Times New Roman"/>
                <w:sz w:val="16"/>
                <w:szCs w:val="16"/>
              </w:rPr>
              <w:t>ultraprofundas</w:t>
            </w:r>
            <w:proofErr w:type="spellEnd"/>
            <w:r w:rsidRPr="00504C7B">
              <w:rPr>
                <w:rFonts w:ascii="Arial Narrow" w:hAnsi="Arial Narrow" w:cs="Times New Roman"/>
                <w:sz w:val="16"/>
                <w:szCs w:val="16"/>
              </w:rPr>
              <w:t xml:space="preserve"> da Bacia da Foz do Amazonas</w:t>
            </w:r>
          </w:p>
        </w:tc>
        <w:tc>
          <w:tcPr>
            <w:tcW w:w="2484" w:type="dxa"/>
            <w:vMerge w:val="restart"/>
            <w:shd w:val="clear" w:color="auto" w:fill="auto"/>
            <w:tcMar>
              <w:top w:w="28" w:type="dxa"/>
              <w:bottom w:w="28" w:type="dxa"/>
            </w:tcMar>
            <w:vAlign w:val="center"/>
            <w:hideMark/>
          </w:tcPr>
          <w:p w14:paraId="0E807082" w14:textId="27D91A06" w:rsidR="00EC5D68" w:rsidRPr="00504C7B" w:rsidRDefault="00EC5D68" w:rsidP="00EC5D68">
            <w:pPr>
              <w:spacing w:line="240" w:lineRule="auto"/>
              <w:jc w:val="center"/>
              <w:rPr>
                <w:rFonts w:ascii="Arial Narrow" w:hAnsi="Arial Narrow"/>
                <w:sz w:val="16"/>
                <w:szCs w:val="16"/>
              </w:rPr>
            </w:pPr>
            <w:r w:rsidRPr="00504C7B">
              <w:rPr>
                <w:rFonts w:ascii="Arial Narrow" w:hAnsi="Arial Narrow" w:cs="Times New Roman"/>
                <w:sz w:val="16"/>
                <w:szCs w:val="16"/>
              </w:rPr>
              <w:t>contribuir para o monitoramento da fauna e associação desta à qualidade ambiental, previstas ao longo do Pro</w:t>
            </w:r>
            <w:r w:rsidR="00D808CE" w:rsidRPr="00D808CE">
              <w:rPr>
                <w:rFonts w:ascii="Arial Narrow" w:hAnsi="Arial Narrow" w:cs="Times New Roman"/>
                <w:sz w:val="16"/>
                <w:szCs w:val="16"/>
                <w:highlight w:val="lightGray"/>
              </w:rPr>
              <w:t>grama</w:t>
            </w:r>
            <w:r w:rsidRPr="00504C7B">
              <w:rPr>
                <w:rFonts w:ascii="Arial Narrow" w:hAnsi="Arial Narrow" w:cs="Times New Roman"/>
                <w:sz w:val="16"/>
                <w:szCs w:val="16"/>
              </w:rPr>
              <w:t xml:space="preserve"> de Monitoramento Ambiental (PMA) </w:t>
            </w:r>
          </w:p>
        </w:tc>
        <w:tc>
          <w:tcPr>
            <w:tcW w:w="2744" w:type="dxa"/>
            <w:tcMar>
              <w:top w:w="28" w:type="dxa"/>
              <w:bottom w:w="28" w:type="dxa"/>
            </w:tcMar>
            <w:vAlign w:val="center"/>
          </w:tcPr>
          <w:p w14:paraId="0E807083"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 xml:space="preserve">Identificar a riqueza e diversidade, na região de estudo, como referência de qualidade ambiental </w:t>
            </w:r>
          </w:p>
        </w:tc>
      </w:tr>
      <w:tr w:rsidR="00EC5D68" w:rsidRPr="00540021" w14:paraId="0E807089" w14:textId="77777777" w:rsidTr="00504C7B">
        <w:trPr>
          <w:trHeight w:val="340"/>
          <w:jc w:val="center"/>
        </w:trPr>
        <w:tc>
          <w:tcPr>
            <w:tcW w:w="2052" w:type="dxa"/>
            <w:vMerge/>
            <w:tcMar>
              <w:top w:w="28" w:type="dxa"/>
              <w:bottom w:w="28" w:type="dxa"/>
            </w:tcMar>
            <w:vAlign w:val="center"/>
          </w:tcPr>
          <w:p w14:paraId="0E807085"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shd w:val="clear" w:color="auto" w:fill="auto"/>
            <w:tcMar>
              <w:top w:w="28" w:type="dxa"/>
              <w:bottom w:w="28" w:type="dxa"/>
            </w:tcMar>
            <w:vAlign w:val="center"/>
            <w:hideMark/>
          </w:tcPr>
          <w:p w14:paraId="0E807086"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vMerge/>
            <w:shd w:val="clear" w:color="auto" w:fill="auto"/>
            <w:tcMar>
              <w:top w:w="28" w:type="dxa"/>
              <w:bottom w:w="28" w:type="dxa"/>
            </w:tcMar>
            <w:vAlign w:val="center"/>
            <w:hideMark/>
          </w:tcPr>
          <w:p w14:paraId="0E807087"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88" w14:textId="77777777" w:rsidR="00EC5D68" w:rsidRPr="00504C7B" w:rsidDel="00A7566C"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identificação espécies que, através de sua ocorrência ou de seus parâmetros populacionais, possam indicador da qualidade ambiental na região</w:t>
            </w:r>
          </w:p>
        </w:tc>
      </w:tr>
      <w:tr w:rsidR="00EC5D68" w:rsidRPr="00540021" w14:paraId="0E80708E" w14:textId="77777777" w:rsidTr="00504C7B">
        <w:trPr>
          <w:trHeight w:val="340"/>
          <w:jc w:val="center"/>
        </w:trPr>
        <w:tc>
          <w:tcPr>
            <w:tcW w:w="2052" w:type="dxa"/>
            <w:vMerge/>
            <w:tcMar>
              <w:top w:w="28" w:type="dxa"/>
              <w:bottom w:w="28" w:type="dxa"/>
            </w:tcMar>
            <w:vAlign w:val="center"/>
          </w:tcPr>
          <w:p w14:paraId="0E80708A"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shd w:val="clear" w:color="auto" w:fill="auto"/>
            <w:tcMar>
              <w:top w:w="28" w:type="dxa"/>
              <w:bottom w:w="28" w:type="dxa"/>
            </w:tcMar>
            <w:vAlign w:val="center"/>
            <w:hideMark/>
          </w:tcPr>
          <w:p w14:paraId="0E80708B"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vMerge/>
            <w:shd w:val="clear" w:color="auto" w:fill="auto"/>
            <w:tcMar>
              <w:top w:w="28" w:type="dxa"/>
              <w:bottom w:w="28" w:type="dxa"/>
            </w:tcMar>
            <w:vAlign w:val="center"/>
            <w:hideMark/>
          </w:tcPr>
          <w:p w14:paraId="0E80708C"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8D" w14:textId="77777777" w:rsidR="00EC5D68" w:rsidRPr="00504C7B" w:rsidDel="00A7566C"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divulgação científica dos dados</w:t>
            </w:r>
          </w:p>
        </w:tc>
      </w:tr>
      <w:tr w:rsidR="00EC5D68" w:rsidRPr="00540021" w14:paraId="0E807093" w14:textId="77777777" w:rsidTr="00504C7B">
        <w:trPr>
          <w:trHeight w:val="340"/>
          <w:jc w:val="center"/>
        </w:trPr>
        <w:tc>
          <w:tcPr>
            <w:tcW w:w="2052" w:type="dxa"/>
            <w:vMerge/>
            <w:tcMar>
              <w:top w:w="28" w:type="dxa"/>
              <w:bottom w:w="28" w:type="dxa"/>
            </w:tcMar>
            <w:vAlign w:val="center"/>
          </w:tcPr>
          <w:p w14:paraId="0E80708F" w14:textId="77777777" w:rsidR="00EC5D68" w:rsidRPr="00504C7B" w:rsidRDefault="00EC5D68" w:rsidP="00EC5D68">
            <w:pPr>
              <w:spacing w:line="240" w:lineRule="auto"/>
              <w:jc w:val="center"/>
              <w:rPr>
                <w:rFonts w:ascii="Arial Narrow" w:hAnsi="Arial Narrow"/>
                <w:sz w:val="16"/>
                <w:szCs w:val="16"/>
              </w:rPr>
            </w:pPr>
          </w:p>
        </w:tc>
        <w:tc>
          <w:tcPr>
            <w:tcW w:w="2359" w:type="dxa"/>
            <w:shd w:val="clear" w:color="auto" w:fill="auto"/>
            <w:tcMar>
              <w:top w:w="28" w:type="dxa"/>
              <w:bottom w:w="28" w:type="dxa"/>
            </w:tcMar>
            <w:vAlign w:val="center"/>
            <w:hideMark/>
          </w:tcPr>
          <w:p w14:paraId="0E807090"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sz w:val="16"/>
                <w:szCs w:val="16"/>
              </w:rPr>
              <w:t>fomentar o desenvolvimento técnico-científico regional</w:t>
            </w:r>
          </w:p>
        </w:tc>
        <w:tc>
          <w:tcPr>
            <w:tcW w:w="2484" w:type="dxa"/>
            <w:vMerge w:val="restart"/>
            <w:shd w:val="clear" w:color="auto" w:fill="auto"/>
            <w:tcMar>
              <w:top w:w="28" w:type="dxa"/>
              <w:bottom w:w="28" w:type="dxa"/>
            </w:tcMar>
            <w:vAlign w:val="center"/>
            <w:hideMark/>
          </w:tcPr>
          <w:p w14:paraId="0E807091"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 xml:space="preserve">qualificar recursos humanos para estudos da </w:t>
            </w:r>
            <w:proofErr w:type="spellStart"/>
            <w:r w:rsidRPr="00504C7B">
              <w:rPr>
                <w:rFonts w:ascii="Arial Narrow" w:hAnsi="Arial Narrow"/>
                <w:sz w:val="16"/>
                <w:szCs w:val="16"/>
              </w:rPr>
              <w:t>avifauna</w:t>
            </w:r>
            <w:proofErr w:type="spellEnd"/>
          </w:p>
        </w:tc>
        <w:tc>
          <w:tcPr>
            <w:tcW w:w="2744" w:type="dxa"/>
            <w:tcMar>
              <w:top w:w="28" w:type="dxa"/>
              <w:bottom w:w="28" w:type="dxa"/>
            </w:tcMar>
            <w:vAlign w:val="center"/>
          </w:tcPr>
          <w:p w14:paraId="0E807092"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estudantes e profissionais capacitados via participação no projeto, direta e indiretamente;</w:t>
            </w:r>
          </w:p>
        </w:tc>
      </w:tr>
      <w:tr w:rsidR="00EC5D68" w:rsidRPr="00540021" w14:paraId="0E807098" w14:textId="77777777" w:rsidTr="00504C7B">
        <w:trPr>
          <w:trHeight w:val="340"/>
          <w:jc w:val="center"/>
        </w:trPr>
        <w:tc>
          <w:tcPr>
            <w:tcW w:w="2052" w:type="dxa"/>
            <w:vMerge/>
            <w:tcMar>
              <w:top w:w="28" w:type="dxa"/>
              <w:bottom w:w="28" w:type="dxa"/>
            </w:tcMar>
            <w:vAlign w:val="center"/>
          </w:tcPr>
          <w:p w14:paraId="0E807094" w14:textId="77777777" w:rsidR="00EC5D68" w:rsidRPr="00504C7B" w:rsidRDefault="00EC5D68" w:rsidP="00EC5D68">
            <w:pPr>
              <w:spacing w:line="240" w:lineRule="auto"/>
              <w:jc w:val="center"/>
              <w:rPr>
                <w:rFonts w:ascii="Arial Narrow" w:hAnsi="Arial Narrow"/>
                <w:sz w:val="16"/>
                <w:szCs w:val="16"/>
              </w:rPr>
            </w:pPr>
          </w:p>
        </w:tc>
        <w:tc>
          <w:tcPr>
            <w:tcW w:w="2359" w:type="dxa"/>
            <w:shd w:val="clear" w:color="auto" w:fill="auto"/>
            <w:tcMar>
              <w:top w:w="28" w:type="dxa"/>
              <w:bottom w:w="28" w:type="dxa"/>
            </w:tcMar>
            <w:vAlign w:val="center"/>
            <w:hideMark/>
          </w:tcPr>
          <w:p w14:paraId="0E807095"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sz w:val="16"/>
                <w:szCs w:val="16"/>
              </w:rPr>
              <w:t>estimular ações de monitoramento e manejo na região</w:t>
            </w:r>
          </w:p>
        </w:tc>
        <w:tc>
          <w:tcPr>
            <w:tcW w:w="2484" w:type="dxa"/>
            <w:vMerge/>
            <w:shd w:val="clear" w:color="auto" w:fill="auto"/>
            <w:tcMar>
              <w:top w:w="28" w:type="dxa"/>
              <w:bottom w:w="28" w:type="dxa"/>
            </w:tcMar>
            <w:vAlign w:val="center"/>
            <w:hideMark/>
          </w:tcPr>
          <w:p w14:paraId="0E807096"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97"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Arial"/>
                <w:sz w:val="16"/>
                <w:szCs w:val="16"/>
              </w:rPr>
              <w:t>subprojetos que possam vir a ser executados por programas de pós-graduação aproveitando os esforços deste projeto</w:t>
            </w:r>
          </w:p>
        </w:tc>
      </w:tr>
    </w:tbl>
    <w:p w14:paraId="0E807099" w14:textId="77777777" w:rsidR="00504C7B" w:rsidRDefault="00504C7B">
      <w:r>
        <w:br w:type="page"/>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2"/>
        <w:gridCol w:w="2359"/>
        <w:gridCol w:w="2484"/>
        <w:gridCol w:w="2744"/>
      </w:tblGrid>
      <w:tr w:rsidR="00504C7B" w:rsidRPr="00540021" w14:paraId="0E80709B" w14:textId="77777777" w:rsidTr="00620094">
        <w:trPr>
          <w:trHeight w:val="397"/>
          <w:tblHeader/>
          <w:jc w:val="center"/>
        </w:trPr>
        <w:tc>
          <w:tcPr>
            <w:tcW w:w="9639" w:type="dxa"/>
            <w:gridSpan w:val="4"/>
            <w:shd w:val="clear" w:color="auto" w:fill="4F81BD" w:themeFill="accent1"/>
            <w:vAlign w:val="center"/>
          </w:tcPr>
          <w:p w14:paraId="0E80709A" w14:textId="77777777" w:rsidR="00504C7B" w:rsidRPr="00A07CFB" w:rsidRDefault="00504C7B" w:rsidP="00620094">
            <w:pPr>
              <w:spacing w:line="240" w:lineRule="auto"/>
              <w:jc w:val="left"/>
              <w:rPr>
                <w:rFonts w:ascii="Arial Narrow" w:hAnsi="Arial Narrow" w:cs="Arial"/>
                <w:color w:val="F2F2F2" w:themeColor="background1" w:themeShade="F2"/>
                <w:szCs w:val="20"/>
              </w:rPr>
            </w:pPr>
            <w:r w:rsidRPr="00A07CFB">
              <w:rPr>
                <w:rFonts w:ascii="Arial Narrow" w:hAnsi="Arial Narrow" w:cs="Arial"/>
                <w:color w:val="F2F2F2" w:themeColor="background1" w:themeShade="F2"/>
                <w:szCs w:val="20"/>
              </w:rPr>
              <w:lastRenderedPageBreak/>
              <w:t>Correlação entre objetivos e metas do Cen</w:t>
            </w:r>
            <w:r>
              <w:rPr>
                <w:rFonts w:ascii="Arial Narrow" w:hAnsi="Arial Narrow" w:cs="Arial"/>
                <w:color w:val="F2F2F2" w:themeColor="background1" w:themeShade="F2"/>
                <w:szCs w:val="20"/>
              </w:rPr>
              <w:t xml:space="preserve">so da </w:t>
            </w:r>
            <w:proofErr w:type="spellStart"/>
            <w:r>
              <w:rPr>
                <w:rFonts w:ascii="Arial Narrow" w:hAnsi="Arial Narrow" w:cs="Arial"/>
                <w:color w:val="F2F2F2" w:themeColor="background1" w:themeShade="F2"/>
                <w:szCs w:val="20"/>
              </w:rPr>
              <w:t>Avifauna</w:t>
            </w:r>
            <w:proofErr w:type="spellEnd"/>
          </w:p>
        </w:tc>
      </w:tr>
      <w:tr w:rsidR="00504C7B" w:rsidRPr="00540021" w14:paraId="0E8070A0" w14:textId="77777777" w:rsidTr="00620094">
        <w:trPr>
          <w:trHeight w:val="397"/>
          <w:tblHeader/>
          <w:jc w:val="center"/>
        </w:trPr>
        <w:tc>
          <w:tcPr>
            <w:tcW w:w="2052" w:type="dxa"/>
            <w:shd w:val="clear" w:color="auto" w:fill="D9D9D9" w:themeFill="background1" w:themeFillShade="D9"/>
            <w:vAlign w:val="center"/>
          </w:tcPr>
          <w:p w14:paraId="0E80709C" w14:textId="77777777" w:rsidR="00504C7B" w:rsidRPr="00504C7B" w:rsidRDefault="00504C7B" w:rsidP="00620094">
            <w:pPr>
              <w:spacing w:line="240" w:lineRule="auto"/>
              <w:jc w:val="center"/>
              <w:rPr>
                <w:rFonts w:ascii="Arial Narrow" w:hAnsi="Arial Narrow"/>
                <w:sz w:val="16"/>
                <w:szCs w:val="16"/>
              </w:rPr>
            </w:pPr>
            <w:r w:rsidRPr="00504C7B">
              <w:rPr>
                <w:rFonts w:ascii="Arial Narrow" w:hAnsi="Arial Narrow"/>
                <w:sz w:val="16"/>
                <w:szCs w:val="16"/>
              </w:rPr>
              <w:t>objetivos gerais</w:t>
            </w:r>
          </w:p>
        </w:tc>
        <w:tc>
          <w:tcPr>
            <w:tcW w:w="2359" w:type="dxa"/>
            <w:shd w:val="clear" w:color="auto" w:fill="D9D9D9" w:themeFill="background1" w:themeFillShade="D9"/>
            <w:vAlign w:val="center"/>
            <w:hideMark/>
          </w:tcPr>
          <w:p w14:paraId="0E80709D" w14:textId="77777777" w:rsidR="00504C7B" w:rsidRPr="00504C7B" w:rsidRDefault="00504C7B" w:rsidP="00620094">
            <w:pPr>
              <w:spacing w:line="240" w:lineRule="auto"/>
              <w:jc w:val="center"/>
              <w:rPr>
                <w:rFonts w:ascii="Arial Narrow" w:hAnsi="Arial Narrow"/>
                <w:sz w:val="16"/>
                <w:szCs w:val="16"/>
              </w:rPr>
            </w:pPr>
            <w:r w:rsidRPr="00504C7B">
              <w:rPr>
                <w:rFonts w:ascii="Arial Narrow" w:hAnsi="Arial Narrow"/>
                <w:sz w:val="16"/>
                <w:szCs w:val="16"/>
              </w:rPr>
              <w:t>objetivos específicos</w:t>
            </w:r>
          </w:p>
        </w:tc>
        <w:tc>
          <w:tcPr>
            <w:tcW w:w="2484" w:type="dxa"/>
            <w:shd w:val="clear" w:color="auto" w:fill="D9D9D9" w:themeFill="background1" w:themeFillShade="D9"/>
            <w:vAlign w:val="center"/>
            <w:hideMark/>
          </w:tcPr>
          <w:p w14:paraId="0E80709E" w14:textId="77777777" w:rsidR="00504C7B" w:rsidRPr="00504C7B" w:rsidRDefault="00504C7B" w:rsidP="00620094">
            <w:pPr>
              <w:spacing w:line="240" w:lineRule="auto"/>
              <w:jc w:val="center"/>
              <w:rPr>
                <w:rFonts w:ascii="Arial Narrow" w:hAnsi="Arial Narrow"/>
                <w:sz w:val="16"/>
                <w:szCs w:val="16"/>
              </w:rPr>
            </w:pPr>
            <w:r>
              <w:rPr>
                <w:rFonts w:ascii="Arial Narrow" w:hAnsi="Arial Narrow"/>
                <w:sz w:val="16"/>
                <w:szCs w:val="16"/>
              </w:rPr>
              <w:t>m</w:t>
            </w:r>
            <w:r w:rsidRPr="00504C7B">
              <w:rPr>
                <w:rFonts w:ascii="Arial Narrow" w:hAnsi="Arial Narrow"/>
                <w:sz w:val="16"/>
                <w:szCs w:val="16"/>
              </w:rPr>
              <w:t>etas</w:t>
            </w:r>
          </w:p>
        </w:tc>
        <w:tc>
          <w:tcPr>
            <w:tcW w:w="2744" w:type="dxa"/>
            <w:shd w:val="clear" w:color="auto" w:fill="D9D9D9" w:themeFill="background1" w:themeFillShade="D9"/>
            <w:vAlign w:val="center"/>
          </w:tcPr>
          <w:p w14:paraId="0E80709F" w14:textId="77777777" w:rsidR="00504C7B" w:rsidRPr="00504C7B" w:rsidRDefault="00504C7B" w:rsidP="00620094">
            <w:pPr>
              <w:spacing w:line="240" w:lineRule="auto"/>
              <w:jc w:val="center"/>
              <w:rPr>
                <w:rFonts w:ascii="Arial Narrow" w:hAnsi="Arial Narrow"/>
                <w:sz w:val="16"/>
                <w:szCs w:val="16"/>
              </w:rPr>
            </w:pPr>
            <w:r>
              <w:rPr>
                <w:rFonts w:ascii="Arial Narrow" w:hAnsi="Arial Narrow"/>
                <w:sz w:val="16"/>
                <w:szCs w:val="16"/>
              </w:rPr>
              <w:t>p</w:t>
            </w:r>
            <w:r w:rsidRPr="00504C7B">
              <w:rPr>
                <w:rFonts w:ascii="Arial Narrow" w:hAnsi="Arial Narrow"/>
                <w:sz w:val="16"/>
                <w:szCs w:val="16"/>
              </w:rPr>
              <w:t>rodutos</w:t>
            </w:r>
          </w:p>
        </w:tc>
      </w:tr>
      <w:tr w:rsidR="00EC5D68" w:rsidRPr="00540021" w14:paraId="0E8070A5" w14:textId="77777777" w:rsidTr="00504C7B">
        <w:trPr>
          <w:trHeight w:val="340"/>
          <w:jc w:val="center"/>
        </w:trPr>
        <w:tc>
          <w:tcPr>
            <w:tcW w:w="2052" w:type="dxa"/>
            <w:vMerge w:val="restart"/>
            <w:tcMar>
              <w:top w:w="28" w:type="dxa"/>
              <w:bottom w:w="28" w:type="dxa"/>
            </w:tcMar>
            <w:vAlign w:val="center"/>
          </w:tcPr>
          <w:p w14:paraId="0E8070A1"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incrementar o conhecimento de rotas migratórias de espécies migrantes que usam o local como sítio de invernada</w:t>
            </w:r>
          </w:p>
        </w:tc>
        <w:tc>
          <w:tcPr>
            <w:tcW w:w="2359" w:type="dxa"/>
            <w:vMerge w:val="restart"/>
            <w:shd w:val="clear" w:color="auto" w:fill="auto"/>
            <w:tcMar>
              <w:top w:w="28" w:type="dxa"/>
              <w:bottom w:w="28" w:type="dxa"/>
            </w:tcMar>
            <w:vAlign w:val="center"/>
            <w:hideMark/>
          </w:tcPr>
          <w:p w14:paraId="0E8070A2"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 xml:space="preserve">contribuir com as iniciativas de </w:t>
            </w:r>
            <w:proofErr w:type="spellStart"/>
            <w:r w:rsidRPr="00504C7B">
              <w:rPr>
                <w:rFonts w:ascii="Arial Narrow" w:hAnsi="Arial Narrow"/>
                <w:sz w:val="16"/>
                <w:szCs w:val="16"/>
              </w:rPr>
              <w:t>anilhamento</w:t>
            </w:r>
            <w:proofErr w:type="spellEnd"/>
            <w:r w:rsidRPr="00504C7B">
              <w:rPr>
                <w:rFonts w:ascii="Arial Narrow" w:hAnsi="Arial Narrow"/>
                <w:sz w:val="16"/>
                <w:szCs w:val="16"/>
              </w:rPr>
              <w:t xml:space="preserve"> que ocorrem ao longo de todo o corredor migratório das Américas</w:t>
            </w:r>
          </w:p>
        </w:tc>
        <w:tc>
          <w:tcPr>
            <w:tcW w:w="2484" w:type="dxa"/>
            <w:vMerge w:val="restart"/>
            <w:shd w:val="clear" w:color="auto" w:fill="auto"/>
            <w:tcMar>
              <w:top w:w="28" w:type="dxa"/>
              <w:bottom w:w="28" w:type="dxa"/>
            </w:tcMar>
            <w:vAlign w:val="center"/>
            <w:hideMark/>
          </w:tcPr>
          <w:p w14:paraId="0E8070A3"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 xml:space="preserve">anilhar o maior número possível de indivíduos da </w:t>
            </w:r>
            <w:proofErr w:type="spellStart"/>
            <w:r w:rsidRPr="00504C7B">
              <w:rPr>
                <w:rFonts w:ascii="Arial Narrow" w:hAnsi="Arial Narrow"/>
                <w:sz w:val="16"/>
                <w:szCs w:val="16"/>
              </w:rPr>
              <w:t>avifauna</w:t>
            </w:r>
            <w:proofErr w:type="spellEnd"/>
            <w:r w:rsidRPr="00504C7B">
              <w:rPr>
                <w:rFonts w:ascii="Arial Narrow" w:hAnsi="Arial Narrow"/>
                <w:sz w:val="16"/>
                <w:szCs w:val="16"/>
              </w:rPr>
              <w:t>, levando em consideração a viabilidade de captura e stress infligido ao animal</w:t>
            </w:r>
          </w:p>
        </w:tc>
        <w:tc>
          <w:tcPr>
            <w:tcW w:w="2744" w:type="dxa"/>
            <w:tcMar>
              <w:top w:w="28" w:type="dxa"/>
              <w:bottom w:w="28" w:type="dxa"/>
            </w:tcMar>
            <w:vAlign w:val="center"/>
          </w:tcPr>
          <w:p w14:paraId="0E8070A4"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aves com anilhas identificadas com potencial de contribuição ao conhecimento global de corredores migratórios;</w:t>
            </w:r>
          </w:p>
        </w:tc>
      </w:tr>
      <w:tr w:rsidR="00EC5D68" w:rsidRPr="00540021" w14:paraId="0E8070AA" w14:textId="77777777" w:rsidTr="00504C7B">
        <w:trPr>
          <w:trHeight w:val="340"/>
          <w:jc w:val="center"/>
        </w:trPr>
        <w:tc>
          <w:tcPr>
            <w:tcW w:w="2052" w:type="dxa"/>
            <w:vMerge/>
            <w:tcMar>
              <w:top w:w="28" w:type="dxa"/>
              <w:bottom w:w="28" w:type="dxa"/>
            </w:tcMar>
            <w:vAlign w:val="center"/>
          </w:tcPr>
          <w:p w14:paraId="0E8070A6" w14:textId="77777777" w:rsidR="00EC5D68" w:rsidRPr="00504C7B" w:rsidRDefault="00EC5D68" w:rsidP="00EC5D68">
            <w:pPr>
              <w:spacing w:line="240" w:lineRule="auto"/>
              <w:jc w:val="center"/>
              <w:rPr>
                <w:rFonts w:ascii="Arial Narrow" w:hAnsi="Arial Narrow"/>
                <w:sz w:val="16"/>
                <w:szCs w:val="16"/>
              </w:rPr>
            </w:pPr>
          </w:p>
        </w:tc>
        <w:tc>
          <w:tcPr>
            <w:tcW w:w="2359" w:type="dxa"/>
            <w:vMerge/>
            <w:shd w:val="clear" w:color="auto" w:fill="auto"/>
            <w:tcMar>
              <w:top w:w="28" w:type="dxa"/>
              <w:bottom w:w="28" w:type="dxa"/>
            </w:tcMar>
            <w:vAlign w:val="center"/>
            <w:hideMark/>
          </w:tcPr>
          <w:p w14:paraId="0E8070A7" w14:textId="77777777" w:rsidR="00EC5D68" w:rsidRPr="00504C7B" w:rsidRDefault="00EC5D68" w:rsidP="00EC5D68">
            <w:pPr>
              <w:spacing w:line="240" w:lineRule="auto"/>
              <w:jc w:val="center"/>
              <w:rPr>
                <w:rFonts w:ascii="Arial Narrow" w:hAnsi="Arial Narrow"/>
                <w:sz w:val="16"/>
                <w:szCs w:val="16"/>
              </w:rPr>
            </w:pPr>
          </w:p>
        </w:tc>
        <w:tc>
          <w:tcPr>
            <w:tcW w:w="2484" w:type="dxa"/>
            <w:vMerge/>
            <w:shd w:val="clear" w:color="auto" w:fill="auto"/>
            <w:tcMar>
              <w:top w:w="28" w:type="dxa"/>
              <w:bottom w:w="28" w:type="dxa"/>
            </w:tcMar>
            <w:vAlign w:val="center"/>
            <w:hideMark/>
          </w:tcPr>
          <w:p w14:paraId="0E8070A8" w14:textId="77777777" w:rsidR="00EC5D68" w:rsidRPr="00504C7B" w:rsidRDefault="00EC5D68" w:rsidP="00EC5D68">
            <w:pPr>
              <w:spacing w:line="240" w:lineRule="auto"/>
              <w:jc w:val="center"/>
              <w:rPr>
                <w:rFonts w:ascii="Arial Narrow" w:hAnsi="Arial Narrow"/>
                <w:sz w:val="16"/>
                <w:szCs w:val="16"/>
              </w:rPr>
            </w:pPr>
          </w:p>
        </w:tc>
        <w:tc>
          <w:tcPr>
            <w:tcW w:w="2744" w:type="dxa"/>
            <w:tcMar>
              <w:top w:w="28" w:type="dxa"/>
              <w:bottom w:w="28" w:type="dxa"/>
            </w:tcMar>
            <w:vAlign w:val="center"/>
          </w:tcPr>
          <w:p w14:paraId="0E8070A9" w14:textId="77777777" w:rsidR="00EC5D68" w:rsidRPr="00504C7B" w:rsidRDefault="00EC5D68" w:rsidP="00EC5D68">
            <w:pPr>
              <w:spacing w:line="240" w:lineRule="auto"/>
              <w:jc w:val="center"/>
              <w:rPr>
                <w:rFonts w:ascii="Arial Narrow" w:hAnsi="Arial Narrow" w:cs="Arial"/>
                <w:sz w:val="16"/>
                <w:szCs w:val="16"/>
              </w:rPr>
            </w:pPr>
            <w:r w:rsidRPr="00504C7B">
              <w:rPr>
                <w:rFonts w:ascii="Arial Narrow" w:hAnsi="Arial Narrow" w:cs="Arial"/>
                <w:sz w:val="16"/>
                <w:szCs w:val="16"/>
              </w:rPr>
              <w:t>incremento de dados no banco de dados do CEMAVE (SNA)</w:t>
            </w:r>
          </w:p>
        </w:tc>
      </w:tr>
      <w:tr w:rsidR="00EC5D68" w:rsidRPr="00540021" w14:paraId="0E8070AF" w14:textId="77777777" w:rsidTr="00504C7B">
        <w:trPr>
          <w:trHeight w:val="340"/>
          <w:jc w:val="center"/>
        </w:trPr>
        <w:tc>
          <w:tcPr>
            <w:tcW w:w="2052" w:type="dxa"/>
            <w:vMerge/>
            <w:tcMar>
              <w:top w:w="28" w:type="dxa"/>
              <w:bottom w:w="28" w:type="dxa"/>
            </w:tcMar>
            <w:vAlign w:val="center"/>
          </w:tcPr>
          <w:p w14:paraId="0E8070AB" w14:textId="77777777" w:rsidR="00EC5D68" w:rsidRPr="00504C7B" w:rsidRDefault="00EC5D68" w:rsidP="00EC5D68">
            <w:pPr>
              <w:spacing w:line="240" w:lineRule="auto"/>
              <w:jc w:val="center"/>
              <w:rPr>
                <w:rFonts w:ascii="Arial Narrow" w:hAnsi="Arial Narrow"/>
                <w:sz w:val="16"/>
                <w:szCs w:val="16"/>
              </w:rPr>
            </w:pPr>
          </w:p>
        </w:tc>
        <w:tc>
          <w:tcPr>
            <w:tcW w:w="2359" w:type="dxa"/>
            <w:vMerge w:val="restart"/>
            <w:tcMar>
              <w:top w:w="28" w:type="dxa"/>
              <w:bottom w:w="28" w:type="dxa"/>
            </w:tcMar>
            <w:vAlign w:val="center"/>
            <w:hideMark/>
          </w:tcPr>
          <w:p w14:paraId="0E8070AC" w14:textId="77777777" w:rsidR="00EC5D68" w:rsidRPr="00504C7B" w:rsidRDefault="00EC5D68" w:rsidP="00EC5D68">
            <w:pPr>
              <w:spacing w:line="240" w:lineRule="auto"/>
              <w:jc w:val="center"/>
              <w:rPr>
                <w:rFonts w:ascii="Arial Narrow" w:hAnsi="Arial Narrow"/>
                <w:sz w:val="16"/>
                <w:szCs w:val="16"/>
              </w:rPr>
            </w:pPr>
            <w:r w:rsidRPr="00504C7B">
              <w:rPr>
                <w:rFonts w:ascii="Arial Narrow" w:hAnsi="Arial Narrow"/>
                <w:sz w:val="16"/>
                <w:szCs w:val="16"/>
              </w:rPr>
              <w:t>rastrear espécimes migrantes ao longo de sua rota de retorno</w:t>
            </w:r>
          </w:p>
        </w:tc>
        <w:tc>
          <w:tcPr>
            <w:tcW w:w="2484" w:type="dxa"/>
            <w:vMerge w:val="restart"/>
            <w:shd w:val="clear" w:color="auto" w:fill="auto"/>
            <w:tcMar>
              <w:top w:w="28" w:type="dxa"/>
              <w:bottom w:w="28" w:type="dxa"/>
            </w:tcMar>
            <w:vAlign w:val="center"/>
            <w:hideMark/>
          </w:tcPr>
          <w:p w14:paraId="0E8070AD"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Times New Roman"/>
                <w:sz w:val="16"/>
                <w:szCs w:val="16"/>
              </w:rPr>
              <w:t>conhece</w:t>
            </w:r>
            <w:r w:rsidRPr="00504C7B">
              <w:rPr>
                <w:rFonts w:ascii="Arial Narrow" w:hAnsi="Arial Narrow"/>
                <w:sz w:val="16"/>
                <w:szCs w:val="16"/>
              </w:rPr>
              <w:t>r o trajeto de retorno da rota migratória de espécimes rastreados</w:t>
            </w:r>
          </w:p>
        </w:tc>
        <w:tc>
          <w:tcPr>
            <w:tcW w:w="2744" w:type="dxa"/>
            <w:tcMar>
              <w:top w:w="28" w:type="dxa"/>
              <w:bottom w:w="28" w:type="dxa"/>
            </w:tcMar>
            <w:vAlign w:val="center"/>
          </w:tcPr>
          <w:p w14:paraId="0E8070AE" w14:textId="77777777" w:rsidR="00EC5D68" w:rsidRPr="00504C7B" w:rsidRDefault="00EC5D68" w:rsidP="00EC5D68">
            <w:pPr>
              <w:spacing w:line="240" w:lineRule="auto"/>
              <w:jc w:val="center"/>
              <w:rPr>
                <w:rFonts w:ascii="Arial Narrow" w:hAnsi="Arial Narrow" w:cs="Times New Roman"/>
                <w:sz w:val="16"/>
                <w:szCs w:val="16"/>
              </w:rPr>
            </w:pPr>
            <w:proofErr w:type="spellStart"/>
            <w:r w:rsidRPr="00504C7B">
              <w:rPr>
                <w:rFonts w:ascii="Arial Narrow" w:hAnsi="Arial Narrow" w:cs="Arial"/>
                <w:sz w:val="16"/>
                <w:szCs w:val="16"/>
              </w:rPr>
              <w:t>identicar</w:t>
            </w:r>
            <w:proofErr w:type="spellEnd"/>
            <w:r w:rsidRPr="00504C7B">
              <w:rPr>
                <w:rFonts w:ascii="Arial Narrow" w:hAnsi="Arial Narrow" w:cs="Arial"/>
                <w:sz w:val="16"/>
                <w:szCs w:val="16"/>
              </w:rPr>
              <w:t xml:space="preserve"> se espécimes migrantes usam a área de exploração</w:t>
            </w:r>
            <w:r w:rsidRPr="00504C7B">
              <w:rPr>
                <w:rFonts w:ascii="Arial Narrow" w:hAnsi="Arial Narrow"/>
                <w:sz w:val="16"/>
                <w:szCs w:val="16"/>
              </w:rPr>
              <w:t xml:space="preserve"> em sua rota migratória</w:t>
            </w:r>
          </w:p>
        </w:tc>
      </w:tr>
      <w:tr w:rsidR="00EC5D68" w:rsidRPr="00540021" w14:paraId="0E8070B4" w14:textId="77777777" w:rsidTr="00504C7B">
        <w:trPr>
          <w:trHeight w:val="340"/>
          <w:jc w:val="center"/>
        </w:trPr>
        <w:tc>
          <w:tcPr>
            <w:tcW w:w="2052" w:type="dxa"/>
            <w:vMerge/>
            <w:tcMar>
              <w:top w:w="28" w:type="dxa"/>
              <w:bottom w:w="28" w:type="dxa"/>
            </w:tcMar>
            <w:vAlign w:val="center"/>
          </w:tcPr>
          <w:p w14:paraId="0E8070B0" w14:textId="77777777" w:rsidR="00EC5D68" w:rsidRPr="00504C7B" w:rsidRDefault="00EC5D68" w:rsidP="00EC5D68">
            <w:pPr>
              <w:spacing w:line="240" w:lineRule="auto"/>
              <w:jc w:val="center"/>
              <w:rPr>
                <w:rFonts w:ascii="Arial Narrow" w:hAnsi="Arial Narrow" w:cs="Times New Roman"/>
                <w:sz w:val="16"/>
                <w:szCs w:val="16"/>
              </w:rPr>
            </w:pPr>
          </w:p>
        </w:tc>
        <w:tc>
          <w:tcPr>
            <w:tcW w:w="2359" w:type="dxa"/>
            <w:vMerge/>
            <w:tcMar>
              <w:top w:w="28" w:type="dxa"/>
              <w:bottom w:w="28" w:type="dxa"/>
            </w:tcMar>
            <w:vAlign w:val="center"/>
            <w:hideMark/>
          </w:tcPr>
          <w:p w14:paraId="0E8070B1" w14:textId="77777777" w:rsidR="00EC5D68" w:rsidRPr="00504C7B" w:rsidRDefault="00EC5D68" w:rsidP="00EC5D68">
            <w:pPr>
              <w:spacing w:line="240" w:lineRule="auto"/>
              <w:jc w:val="center"/>
              <w:rPr>
                <w:rFonts w:ascii="Arial Narrow" w:hAnsi="Arial Narrow" w:cs="Times New Roman"/>
                <w:sz w:val="16"/>
                <w:szCs w:val="16"/>
              </w:rPr>
            </w:pPr>
          </w:p>
        </w:tc>
        <w:tc>
          <w:tcPr>
            <w:tcW w:w="2484" w:type="dxa"/>
            <w:vMerge/>
            <w:shd w:val="clear" w:color="auto" w:fill="auto"/>
            <w:tcMar>
              <w:top w:w="28" w:type="dxa"/>
              <w:bottom w:w="28" w:type="dxa"/>
            </w:tcMar>
            <w:vAlign w:val="center"/>
            <w:hideMark/>
          </w:tcPr>
          <w:p w14:paraId="0E8070B2"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B3"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Arial"/>
                <w:sz w:val="16"/>
                <w:szCs w:val="16"/>
              </w:rPr>
              <w:t>divulgação científica dos resultados</w:t>
            </w:r>
          </w:p>
        </w:tc>
      </w:tr>
      <w:tr w:rsidR="00EC5D68" w:rsidRPr="00540021" w14:paraId="0E8070B9" w14:textId="77777777" w:rsidTr="00504C7B">
        <w:trPr>
          <w:trHeight w:val="340"/>
          <w:jc w:val="center"/>
        </w:trPr>
        <w:tc>
          <w:tcPr>
            <w:tcW w:w="2052" w:type="dxa"/>
            <w:vMerge/>
            <w:tcMar>
              <w:top w:w="28" w:type="dxa"/>
              <w:bottom w:w="28" w:type="dxa"/>
            </w:tcMar>
            <w:vAlign w:val="center"/>
          </w:tcPr>
          <w:p w14:paraId="0E8070B5" w14:textId="77777777" w:rsidR="00EC5D68" w:rsidRPr="00504C7B" w:rsidRDefault="00EC5D68" w:rsidP="00EC5D68">
            <w:pPr>
              <w:spacing w:line="240" w:lineRule="auto"/>
              <w:jc w:val="center"/>
              <w:rPr>
                <w:rFonts w:ascii="Arial Narrow" w:hAnsi="Arial Narrow"/>
                <w:sz w:val="16"/>
                <w:szCs w:val="16"/>
              </w:rPr>
            </w:pPr>
          </w:p>
        </w:tc>
        <w:tc>
          <w:tcPr>
            <w:tcW w:w="2359" w:type="dxa"/>
            <w:tcMar>
              <w:top w:w="28" w:type="dxa"/>
              <w:bottom w:w="28" w:type="dxa"/>
            </w:tcMar>
            <w:vAlign w:val="center"/>
            <w:hideMark/>
          </w:tcPr>
          <w:p w14:paraId="0E8070B6" w14:textId="77777777" w:rsidR="00EC5D68" w:rsidRPr="00504C7B" w:rsidDel="007D3796" w:rsidRDefault="00EC5D68" w:rsidP="00EC5D68">
            <w:pPr>
              <w:spacing w:line="240" w:lineRule="auto"/>
              <w:jc w:val="center"/>
              <w:rPr>
                <w:rFonts w:ascii="Arial Narrow" w:hAnsi="Arial Narrow"/>
                <w:sz w:val="16"/>
                <w:szCs w:val="16"/>
              </w:rPr>
            </w:pPr>
            <w:r w:rsidRPr="00504C7B">
              <w:rPr>
                <w:rFonts w:ascii="Arial Narrow" w:hAnsi="Arial Narrow"/>
                <w:sz w:val="16"/>
                <w:szCs w:val="16"/>
              </w:rPr>
              <w:t>fomentar o desenvolvimento técnico-científico regional</w:t>
            </w:r>
          </w:p>
        </w:tc>
        <w:tc>
          <w:tcPr>
            <w:tcW w:w="2484" w:type="dxa"/>
            <w:vMerge w:val="restart"/>
            <w:shd w:val="clear" w:color="auto" w:fill="auto"/>
            <w:tcMar>
              <w:top w:w="28" w:type="dxa"/>
              <w:bottom w:w="28" w:type="dxa"/>
            </w:tcMar>
            <w:vAlign w:val="center"/>
            <w:hideMark/>
          </w:tcPr>
          <w:p w14:paraId="0E8070B7"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sz w:val="16"/>
                <w:szCs w:val="16"/>
              </w:rPr>
              <w:t xml:space="preserve">qualificar recursos humanos para estudos da </w:t>
            </w:r>
            <w:proofErr w:type="spellStart"/>
            <w:r w:rsidRPr="00504C7B">
              <w:rPr>
                <w:rFonts w:ascii="Arial Narrow" w:hAnsi="Arial Narrow"/>
                <w:sz w:val="16"/>
                <w:szCs w:val="16"/>
              </w:rPr>
              <w:t>avifauna</w:t>
            </w:r>
            <w:proofErr w:type="spellEnd"/>
          </w:p>
        </w:tc>
        <w:tc>
          <w:tcPr>
            <w:tcW w:w="2744" w:type="dxa"/>
            <w:tcMar>
              <w:top w:w="28" w:type="dxa"/>
              <w:bottom w:w="28" w:type="dxa"/>
            </w:tcMar>
            <w:vAlign w:val="center"/>
          </w:tcPr>
          <w:p w14:paraId="0E8070B8" w14:textId="77777777" w:rsidR="00EC5D68" w:rsidRPr="00504C7B" w:rsidRDefault="00EC5D68" w:rsidP="00347951">
            <w:pPr>
              <w:spacing w:line="240" w:lineRule="auto"/>
              <w:jc w:val="center"/>
              <w:rPr>
                <w:rFonts w:ascii="Arial Narrow" w:hAnsi="Arial Narrow"/>
                <w:sz w:val="16"/>
                <w:szCs w:val="16"/>
              </w:rPr>
            </w:pPr>
            <w:r w:rsidRPr="00504C7B">
              <w:rPr>
                <w:rFonts w:ascii="Arial Narrow" w:hAnsi="Arial Narrow" w:cs="Arial"/>
                <w:sz w:val="16"/>
                <w:szCs w:val="16"/>
              </w:rPr>
              <w:t>estudantes e profissionais capacitados via participação no projeto, direta e indiretamente</w:t>
            </w:r>
          </w:p>
        </w:tc>
      </w:tr>
      <w:tr w:rsidR="00EC5D68" w:rsidRPr="00540021" w14:paraId="0E8070BE" w14:textId="77777777" w:rsidTr="00504C7B">
        <w:trPr>
          <w:trHeight w:val="340"/>
          <w:jc w:val="center"/>
        </w:trPr>
        <w:tc>
          <w:tcPr>
            <w:tcW w:w="2052" w:type="dxa"/>
            <w:vMerge/>
            <w:tcMar>
              <w:top w:w="28" w:type="dxa"/>
              <w:bottom w:w="28" w:type="dxa"/>
            </w:tcMar>
            <w:vAlign w:val="center"/>
          </w:tcPr>
          <w:p w14:paraId="0E8070BA" w14:textId="77777777" w:rsidR="00EC5D68" w:rsidRPr="00504C7B" w:rsidRDefault="00EC5D68" w:rsidP="00EC5D68">
            <w:pPr>
              <w:spacing w:line="240" w:lineRule="auto"/>
              <w:jc w:val="center"/>
              <w:rPr>
                <w:rFonts w:ascii="Arial Narrow" w:hAnsi="Arial Narrow"/>
                <w:sz w:val="16"/>
                <w:szCs w:val="16"/>
              </w:rPr>
            </w:pPr>
          </w:p>
        </w:tc>
        <w:tc>
          <w:tcPr>
            <w:tcW w:w="2359" w:type="dxa"/>
            <w:tcMar>
              <w:top w:w="28" w:type="dxa"/>
              <w:bottom w:w="28" w:type="dxa"/>
            </w:tcMar>
            <w:vAlign w:val="center"/>
            <w:hideMark/>
          </w:tcPr>
          <w:p w14:paraId="0E8070BB" w14:textId="77777777" w:rsidR="00EC5D68" w:rsidRPr="00504C7B" w:rsidDel="007D3796" w:rsidRDefault="00EC5D68" w:rsidP="00EC5D68">
            <w:pPr>
              <w:spacing w:line="240" w:lineRule="auto"/>
              <w:jc w:val="center"/>
              <w:rPr>
                <w:rFonts w:ascii="Arial Narrow" w:hAnsi="Arial Narrow"/>
                <w:sz w:val="16"/>
                <w:szCs w:val="16"/>
              </w:rPr>
            </w:pPr>
            <w:r w:rsidRPr="00504C7B">
              <w:rPr>
                <w:rFonts w:ascii="Arial Narrow" w:hAnsi="Arial Narrow"/>
                <w:sz w:val="16"/>
                <w:szCs w:val="16"/>
              </w:rPr>
              <w:t>estimular ações de monitoramento e manejo na região</w:t>
            </w:r>
          </w:p>
        </w:tc>
        <w:tc>
          <w:tcPr>
            <w:tcW w:w="2484" w:type="dxa"/>
            <w:vMerge/>
            <w:shd w:val="clear" w:color="auto" w:fill="auto"/>
            <w:tcMar>
              <w:top w:w="28" w:type="dxa"/>
              <w:bottom w:w="28" w:type="dxa"/>
            </w:tcMar>
            <w:vAlign w:val="center"/>
            <w:hideMark/>
          </w:tcPr>
          <w:p w14:paraId="0E8070BC" w14:textId="77777777" w:rsidR="00EC5D68" w:rsidRPr="00504C7B" w:rsidRDefault="00EC5D68" w:rsidP="00EC5D68">
            <w:pPr>
              <w:spacing w:line="240" w:lineRule="auto"/>
              <w:jc w:val="center"/>
              <w:rPr>
                <w:rFonts w:ascii="Arial Narrow" w:hAnsi="Arial Narrow" w:cs="Times New Roman"/>
                <w:sz w:val="16"/>
                <w:szCs w:val="16"/>
              </w:rPr>
            </w:pPr>
          </w:p>
        </w:tc>
        <w:tc>
          <w:tcPr>
            <w:tcW w:w="2744" w:type="dxa"/>
            <w:tcMar>
              <w:top w:w="28" w:type="dxa"/>
              <w:bottom w:w="28" w:type="dxa"/>
            </w:tcMar>
            <w:vAlign w:val="center"/>
          </w:tcPr>
          <w:p w14:paraId="0E8070BD" w14:textId="77777777" w:rsidR="00EC5D68" w:rsidRPr="00504C7B" w:rsidRDefault="00EC5D68" w:rsidP="00EC5D68">
            <w:pPr>
              <w:spacing w:line="240" w:lineRule="auto"/>
              <w:jc w:val="center"/>
              <w:rPr>
                <w:rFonts w:ascii="Arial Narrow" w:hAnsi="Arial Narrow" w:cs="Times New Roman"/>
                <w:sz w:val="16"/>
                <w:szCs w:val="16"/>
              </w:rPr>
            </w:pPr>
            <w:r w:rsidRPr="00504C7B">
              <w:rPr>
                <w:rFonts w:ascii="Arial Narrow" w:hAnsi="Arial Narrow" w:cs="Arial"/>
                <w:sz w:val="16"/>
                <w:szCs w:val="16"/>
              </w:rPr>
              <w:t>subprojetos que possam vir a ser executados por programas de pós-graduação aproveitando os esforços deste projeto</w:t>
            </w:r>
          </w:p>
        </w:tc>
      </w:tr>
    </w:tbl>
    <w:p w14:paraId="0E8070BF" w14:textId="77777777" w:rsidR="00EC5D68" w:rsidRDefault="00EC5D68" w:rsidP="00EC5D68"/>
    <w:p w14:paraId="0E8070C0" w14:textId="77777777" w:rsidR="003938D9" w:rsidRPr="00502258" w:rsidRDefault="003938D9" w:rsidP="00502258">
      <w:pPr>
        <w:rPr>
          <w:szCs w:val="20"/>
        </w:rPr>
      </w:pPr>
    </w:p>
    <w:p w14:paraId="0E8070C1" w14:textId="77777777" w:rsidR="007E6645" w:rsidRPr="00502258" w:rsidRDefault="002F414C" w:rsidP="00502258">
      <w:pPr>
        <w:pStyle w:val="Heading1"/>
        <w:spacing w:line="360" w:lineRule="auto"/>
        <w:rPr>
          <w:sz w:val="20"/>
          <w:szCs w:val="20"/>
        </w:rPr>
      </w:pPr>
      <w:bookmarkStart w:id="6" w:name="_Toc482890663"/>
      <w:r w:rsidRPr="00502258">
        <w:rPr>
          <w:sz w:val="20"/>
          <w:szCs w:val="20"/>
        </w:rPr>
        <w:t>6. Público-alvo</w:t>
      </w:r>
      <w:bookmarkEnd w:id="6"/>
    </w:p>
    <w:p w14:paraId="0E8070C2" w14:textId="77777777" w:rsidR="007E6645" w:rsidRPr="00502258" w:rsidRDefault="007E6645" w:rsidP="00502258">
      <w:pPr>
        <w:rPr>
          <w:szCs w:val="20"/>
        </w:rPr>
      </w:pPr>
    </w:p>
    <w:p w14:paraId="0E8070C3" w14:textId="77777777" w:rsidR="00D442EA" w:rsidRPr="00502258" w:rsidRDefault="002F414C" w:rsidP="00502258">
      <w:pPr>
        <w:rPr>
          <w:rFonts w:cs="Arial"/>
          <w:szCs w:val="20"/>
        </w:rPr>
      </w:pPr>
      <w:r w:rsidRPr="00502258">
        <w:rPr>
          <w:rFonts w:cs="Arial"/>
          <w:szCs w:val="20"/>
        </w:rPr>
        <w:t>Podem ser considerados, como público-alvo deste Projeto, interessados na obtenção dos resultados e na análise dos dados</w:t>
      </w:r>
      <w:r w:rsidR="00907944" w:rsidRPr="00502258">
        <w:rPr>
          <w:rFonts w:cs="Arial"/>
          <w:szCs w:val="20"/>
        </w:rPr>
        <w:t>, tais como</w:t>
      </w:r>
      <w:r w:rsidRPr="00502258">
        <w:rPr>
          <w:szCs w:val="20"/>
        </w:rPr>
        <w:t>:</w:t>
      </w:r>
    </w:p>
    <w:p w14:paraId="0E8070C4" w14:textId="22DEF92A" w:rsidR="00421A41" w:rsidRDefault="002F414C">
      <w:pPr>
        <w:pStyle w:val="ListParagraph"/>
        <w:numPr>
          <w:ilvl w:val="0"/>
          <w:numId w:val="4"/>
        </w:numPr>
        <w:rPr>
          <w:rFonts w:cs="Arial"/>
          <w:szCs w:val="20"/>
        </w:rPr>
      </w:pPr>
      <w:r w:rsidRPr="00502258">
        <w:rPr>
          <w:szCs w:val="20"/>
        </w:rPr>
        <w:t>gestores e comunidade em geral envolvid</w:t>
      </w:r>
      <w:r w:rsidR="00D76AD0" w:rsidRPr="00D76AD0">
        <w:rPr>
          <w:szCs w:val="20"/>
          <w:highlight w:val="lightGray"/>
        </w:rPr>
        <w:t>o</w:t>
      </w:r>
      <w:r w:rsidRPr="00502258">
        <w:rPr>
          <w:szCs w:val="20"/>
        </w:rPr>
        <w:t xml:space="preserve">s com o PNCO, com a </w:t>
      </w:r>
      <w:proofErr w:type="spellStart"/>
      <w:r w:rsidRPr="00502258">
        <w:rPr>
          <w:szCs w:val="20"/>
        </w:rPr>
        <w:t>Esec</w:t>
      </w:r>
      <w:proofErr w:type="spellEnd"/>
      <w:r w:rsidRPr="00502258">
        <w:rPr>
          <w:szCs w:val="20"/>
        </w:rPr>
        <w:t xml:space="preserve"> Maracá-</w:t>
      </w:r>
      <w:proofErr w:type="spellStart"/>
      <w:r w:rsidRPr="00502258">
        <w:rPr>
          <w:szCs w:val="20"/>
        </w:rPr>
        <w:t>Jipióca</w:t>
      </w:r>
      <w:proofErr w:type="spellEnd"/>
      <w:r w:rsidRPr="00502258">
        <w:rPr>
          <w:szCs w:val="20"/>
        </w:rPr>
        <w:t xml:space="preserve"> e/ou com a </w:t>
      </w:r>
      <w:proofErr w:type="spellStart"/>
      <w:r w:rsidRPr="00502258">
        <w:rPr>
          <w:szCs w:val="20"/>
        </w:rPr>
        <w:t>Rebio</w:t>
      </w:r>
      <w:proofErr w:type="spellEnd"/>
      <w:r w:rsidRPr="00502258">
        <w:rPr>
          <w:szCs w:val="20"/>
        </w:rPr>
        <w:t xml:space="preserve"> Lago </w:t>
      </w:r>
      <w:proofErr w:type="spellStart"/>
      <w:r w:rsidRPr="00502258">
        <w:rPr>
          <w:szCs w:val="20"/>
        </w:rPr>
        <w:t>Piratuba</w:t>
      </w:r>
      <w:proofErr w:type="spellEnd"/>
      <w:r w:rsidRPr="00502258">
        <w:rPr>
          <w:szCs w:val="20"/>
        </w:rPr>
        <w:t>;</w:t>
      </w:r>
    </w:p>
    <w:p w14:paraId="0E8070C5" w14:textId="77777777" w:rsidR="00421A41" w:rsidRDefault="002F414C">
      <w:pPr>
        <w:pStyle w:val="ListParagraph"/>
        <w:numPr>
          <w:ilvl w:val="0"/>
          <w:numId w:val="4"/>
        </w:numPr>
        <w:rPr>
          <w:rFonts w:cs="Arial"/>
          <w:szCs w:val="20"/>
        </w:rPr>
      </w:pPr>
      <w:r w:rsidRPr="00502258">
        <w:rPr>
          <w:szCs w:val="20"/>
        </w:rPr>
        <w:t>órgãos reguladores, controladores e fiscalizadores do meio ambiente;</w:t>
      </w:r>
    </w:p>
    <w:p w14:paraId="0E8070C6" w14:textId="77777777" w:rsidR="00421A41" w:rsidRDefault="002F414C">
      <w:pPr>
        <w:pStyle w:val="ListParagraph"/>
        <w:numPr>
          <w:ilvl w:val="0"/>
          <w:numId w:val="4"/>
        </w:numPr>
        <w:rPr>
          <w:rFonts w:cs="Arial"/>
          <w:szCs w:val="20"/>
        </w:rPr>
      </w:pPr>
      <w:r w:rsidRPr="00502258">
        <w:rPr>
          <w:rFonts w:cs="Arial"/>
          <w:szCs w:val="20"/>
        </w:rPr>
        <w:t>demais operadoras com interesse, ou em atividade, na Bacia da Foz do Amazonas;</w:t>
      </w:r>
    </w:p>
    <w:p w14:paraId="0E8070C7" w14:textId="77777777" w:rsidR="00421A41" w:rsidRDefault="002F414C">
      <w:pPr>
        <w:pStyle w:val="ListParagraph"/>
        <w:numPr>
          <w:ilvl w:val="0"/>
          <w:numId w:val="4"/>
        </w:numPr>
        <w:rPr>
          <w:rFonts w:cs="Arial"/>
          <w:szCs w:val="20"/>
        </w:rPr>
      </w:pPr>
      <w:r w:rsidRPr="00502258">
        <w:rPr>
          <w:rFonts w:cs="Arial"/>
          <w:szCs w:val="20"/>
        </w:rPr>
        <w:t>ONGs (Organizações Não Governamentais); e</w:t>
      </w:r>
    </w:p>
    <w:p w14:paraId="0E8070C8" w14:textId="77777777" w:rsidR="00421A41" w:rsidRDefault="002F414C">
      <w:pPr>
        <w:pStyle w:val="ListParagraph"/>
        <w:numPr>
          <w:ilvl w:val="0"/>
          <w:numId w:val="4"/>
        </w:numPr>
        <w:rPr>
          <w:rFonts w:cs="Arial"/>
          <w:szCs w:val="20"/>
        </w:rPr>
      </w:pPr>
      <w:r w:rsidRPr="00502258">
        <w:rPr>
          <w:rFonts w:cs="Arial"/>
          <w:szCs w:val="20"/>
        </w:rPr>
        <w:t>comunidade científica.</w:t>
      </w:r>
    </w:p>
    <w:p w14:paraId="0E8070C9" w14:textId="77777777" w:rsidR="007E6645" w:rsidRPr="00502258" w:rsidRDefault="007E6645" w:rsidP="00502258">
      <w:pPr>
        <w:rPr>
          <w:rFonts w:cs="Arial"/>
          <w:szCs w:val="20"/>
        </w:rPr>
      </w:pPr>
    </w:p>
    <w:p w14:paraId="0E8070CA" w14:textId="77777777" w:rsidR="007E6645" w:rsidRPr="00502258" w:rsidRDefault="007E6645" w:rsidP="00502258">
      <w:pPr>
        <w:rPr>
          <w:rFonts w:cs="Arial"/>
          <w:szCs w:val="20"/>
        </w:rPr>
      </w:pPr>
    </w:p>
    <w:p w14:paraId="0E8070CB" w14:textId="77777777" w:rsidR="007E6645" w:rsidRPr="00502258" w:rsidRDefault="002F414C" w:rsidP="00502258">
      <w:pPr>
        <w:pStyle w:val="Heading1"/>
      </w:pPr>
      <w:bookmarkStart w:id="7" w:name="_Toc482890664"/>
      <w:r w:rsidRPr="00502258">
        <w:t>7. Metodologia e descrição do projeto</w:t>
      </w:r>
      <w:bookmarkEnd w:id="7"/>
    </w:p>
    <w:p w14:paraId="0E8070CC" w14:textId="77777777" w:rsidR="007E6645" w:rsidRPr="00502258" w:rsidRDefault="007E6645" w:rsidP="00502258">
      <w:pPr>
        <w:rPr>
          <w:rFonts w:cs="Arial"/>
          <w:szCs w:val="20"/>
        </w:rPr>
      </w:pPr>
    </w:p>
    <w:p w14:paraId="0E8070CD" w14:textId="77777777" w:rsidR="007E6645" w:rsidRPr="00502258" w:rsidRDefault="002F414C" w:rsidP="00502258">
      <w:pPr>
        <w:pStyle w:val="Heading2"/>
      </w:pPr>
      <w:bookmarkStart w:id="8" w:name="_Toc482890665"/>
      <w:r w:rsidRPr="00502258">
        <w:t>7.1. Área de estudo</w:t>
      </w:r>
      <w:bookmarkEnd w:id="8"/>
    </w:p>
    <w:p w14:paraId="0E8070CE" w14:textId="77777777" w:rsidR="007E6645" w:rsidRPr="00502258" w:rsidRDefault="007E6645" w:rsidP="00502258">
      <w:pPr>
        <w:rPr>
          <w:rFonts w:cs="Arial"/>
          <w:szCs w:val="20"/>
        </w:rPr>
      </w:pPr>
    </w:p>
    <w:p w14:paraId="0E8070CF" w14:textId="77777777" w:rsidR="007E6645" w:rsidRPr="00502258" w:rsidRDefault="002F414C" w:rsidP="00502258">
      <w:pPr>
        <w:rPr>
          <w:rFonts w:cs="Arial"/>
          <w:szCs w:val="20"/>
        </w:rPr>
      </w:pPr>
      <w:r w:rsidRPr="00502258">
        <w:rPr>
          <w:rFonts w:cs="Arial"/>
          <w:szCs w:val="20"/>
        </w:rPr>
        <w:t xml:space="preserve">A área de estudo </w:t>
      </w:r>
      <w:r w:rsidR="00907944" w:rsidRPr="00502258">
        <w:rPr>
          <w:rFonts w:cs="Arial"/>
          <w:szCs w:val="20"/>
        </w:rPr>
        <w:t xml:space="preserve">deste projeto </w:t>
      </w:r>
      <w:r w:rsidRPr="00502258">
        <w:rPr>
          <w:rFonts w:cs="Arial"/>
          <w:szCs w:val="20"/>
        </w:rPr>
        <w:t xml:space="preserve">abrange todas as </w:t>
      </w:r>
      <w:r w:rsidR="006035CB" w:rsidRPr="006035CB">
        <w:rPr>
          <w:rFonts w:cs="Arial"/>
          <w:szCs w:val="20"/>
        </w:rPr>
        <w:t>Unidades de Conservação de Proteção Integral da Foz do Amazonas</w:t>
      </w:r>
      <w:r w:rsidRPr="00502258">
        <w:rPr>
          <w:rFonts w:cs="Arial"/>
          <w:szCs w:val="20"/>
        </w:rPr>
        <w:t>: o Parque Nacional do Cabo Orange (PNCO), a Estação Ecológica Maracá-</w:t>
      </w:r>
      <w:proofErr w:type="spellStart"/>
      <w:r w:rsidRPr="00502258">
        <w:rPr>
          <w:rFonts w:cs="Arial"/>
          <w:szCs w:val="20"/>
        </w:rPr>
        <w:t>Jipióca</w:t>
      </w:r>
      <w:proofErr w:type="spellEnd"/>
      <w:r w:rsidRPr="00502258">
        <w:rPr>
          <w:rFonts w:cs="Arial"/>
          <w:szCs w:val="20"/>
        </w:rPr>
        <w:t xml:space="preserve"> e a Reserva Biológica do Lago </w:t>
      </w:r>
      <w:proofErr w:type="spellStart"/>
      <w:r w:rsidRPr="00502258">
        <w:rPr>
          <w:rFonts w:cs="Arial"/>
          <w:szCs w:val="20"/>
        </w:rPr>
        <w:t>Piratuba</w:t>
      </w:r>
      <w:proofErr w:type="spellEnd"/>
      <w:r w:rsidRPr="00502258">
        <w:rPr>
          <w:rFonts w:cs="Arial"/>
          <w:szCs w:val="20"/>
        </w:rPr>
        <w:t xml:space="preserve"> (</w:t>
      </w:r>
      <w:r w:rsidRPr="00504C7B">
        <w:rPr>
          <w:rFonts w:cs="Arial"/>
          <w:b/>
          <w:szCs w:val="20"/>
        </w:rPr>
        <w:t>Figura 7.1-1</w:t>
      </w:r>
      <w:r w:rsidRPr="00502258">
        <w:rPr>
          <w:rFonts w:cs="Arial"/>
          <w:szCs w:val="20"/>
        </w:rPr>
        <w:t xml:space="preserve">). Em todas </w:t>
      </w:r>
      <w:r w:rsidR="00907944" w:rsidRPr="00502258">
        <w:rPr>
          <w:rFonts w:cs="Arial"/>
          <w:szCs w:val="20"/>
        </w:rPr>
        <w:t>ess</w:t>
      </w:r>
      <w:r w:rsidRPr="00502258">
        <w:rPr>
          <w:rFonts w:cs="Arial"/>
          <w:szCs w:val="20"/>
        </w:rPr>
        <w:t xml:space="preserve">as unidades as áreas de enfoque serão hábitats inerentes à influência oceânica, ou seja, manguezais, matas de restinga e litoral </w:t>
      </w:r>
      <w:proofErr w:type="spellStart"/>
      <w:r w:rsidRPr="00502258">
        <w:rPr>
          <w:rFonts w:cs="Arial"/>
          <w:szCs w:val="20"/>
        </w:rPr>
        <w:t>avegetado</w:t>
      </w:r>
      <w:proofErr w:type="spellEnd"/>
      <w:r w:rsidRPr="00502258">
        <w:rPr>
          <w:rFonts w:cs="Arial"/>
          <w:szCs w:val="20"/>
        </w:rPr>
        <w:t xml:space="preserve"> (praias e bancos de lama), se estendendo pela plataforma continental. Áreas terrestres de transição adjacentes à zona costeira, como lagos e campos alagáveis, não serão foco do trabalho já que não constituem área exclusivamente costeira, mas serão abrangidos quando reconhecidos como pontos de concentração de aves migratórias. A costa amapaense é mencionada no PAN-ALM por representar uma área de alta concentração de diversidade </w:t>
      </w:r>
      <w:r w:rsidRPr="00502258">
        <w:rPr>
          <w:rFonts w:cs="Arial"/>
          <w:szCs w:val="20"/>
        </w:rPr>
        <w:lastRenderedPageBreak/>
        <w:t>de aves limícolas e migratórias (</w:t>
      </w:r>
      <w:r w:rsidRPr="00D865C5">
        <w:rPr>
          <w:rFonts w:cs="Arial"/>
          <w:b/>
          <w:szCs w:val="20"/>
        </w:rPr>
        <w:t>Figura 2-1</w:t>
      </w:r>
      <w:r w:rsidR="00D865C5">
        <w:rPr>
          <w:rFonts w:cs="Arial"/>
          <w:b/>
          <w:szCs w:val="20"/>
        </w:rPr>
        <w:t>,</w:t>
      </w:r>
      <w:r w:rsidR="00D865C5">
        <w:rPr>
          <w:rFonts w:cs="Arial"/>
          <w:szCs w:val="20"/>
        </w:rPr>
        <w:t xml:space="preserve"> apresentada anteriormente</w:t>
      </w:r>
      <w:r w:rsidRPr="00502258">
        <w:rPr>
          <w:rFonts w:cs="Arial"/>
          <w:szCs w:val="20"/>
        </w:rPr>
        <w:t>). Toda a área sofre forte influência de rios, como</w:t>
      </w:r>
      <w:r w:rsidR="00907944" w:rsidRPr="00502258">
        <w:rPr>
          <w:rFonts w:cs="Arial"/>
          <w:szCs w:val="20"/>
        </w:rPr>
        <w:t xml:space="preserve"> o</w:t>
      </w:r>
      <w:r w:rsidRPr="00502258">
        <w:rPr>
          <w:rFonts w:cs="Arial"/>
          <w:szCs w:val="20"/>
        </w:rPr>
        <w:t xml:space="preserve"> </w:t>
      </w:r>
      <w:proofErr w:type="spellStart"/>
      <w:r w:rsidRPr="00502258">
        <w:rPr>
          <w:rFonts w:cs="Arial"/>
          <w:szCs w:val="20"/>
        </w:rPr>
        <w:t>Cunani</w:t>
      </w:r>
      <w:proofErr w:type="spellEnd"/>
      <w:r w:rsidRPr="00502258">
        <w:rPr>
          <w:rFonts w:cs="Arial"/>
          <w:szCs w:val="20"/>
        </w:rPr>
        <w:t xml:space="preserve">, </w:t>
      </w:r>
      <w:r w:rsidR="00907944" w:rsidRPr="00502258">
        <w:rPr>
          <w:rFonts w:cs="Arial"/>
          <w:szCs w:val="20"/>
        </w:rPr>
        <w:t xml:space="preserve">o </w:t>
      </w:r>
      <w:r w:rsidRPr="00502258">
        <w:rPr>
          <w:rFonts w:cs="Arial"/>
          <w:szCs w:val="20"/>
        </w:rPr>
        <w:t xml:space="preserve">Calçoene, </w:t>
      </w:r>
      <w:r w:rsidR="00907944" w:rsidRPr="00502258">
        <w:rPr>
          <w:rFonts w:cs="Arial"/>
          <w:szCs w:val="20"/>
        </w:rPr>
        <w:t xml:space="preserve">o </w:t>
      </w:r>
      <w:r w:rsidRPr="00502258">
        <w:rPr>
          <w:rFonts w:cs="Arial"/>
          <w:szCs w:val="20"/>
        </w:rPr>
        <w:t xml:space="preserve">Araguari e diversos outros, além da extraordinária pluma do rio Amazonas. Como consequência, uma imensa quantidade de nutrientes é lançada litoral afora e direcionada a oeste pela grande corrente equatorial até culminar nos extensos bancos de lama que se iniciam no PNCO. As condições locais, portanto, variam de acordo com a descarga dos rios, máxima em maio-junho e mínima em novembro (MANOCCI </w:t>
      </w:r>
      <w:r w:rsidRPr="00502258">
        <w:rPr>
          <w:rFonts w:cs="Arial"/>
          <w:i/>
          <w:szCs w:val="20"/>
        </w:rPr>
        <w:t>et al</w:t>
      </w:r>
      <w:r w:rsidRPr="00502258">
        <w:rPr>
          <w:rFonts w:cs="Arial"/>
          <w:szCs w:val="20"/>
        </w:rPr>
        <w:t>., 2013).</w:t>
      </w:r>
    </w:p>
    <w:p w14:paraId="0E8070D0" w14:textId="77777777" w:rsidR="000843BB" w:rsidRPr="00502258" w:rsidRDefault="000843BB" w:rsidP="00502258">
      <w:pPr>
        <w:rPr>
          <w:rFonts w:cs="Arial"/>
          <w:szCs w:val="20"/>
        </w:rPr>
      </w:pPr>
    </w:p>
    <w:p w14:paraId="0E8070D1" w14:textId="77777777" w:rsidR="00E7511C" w:rsidRPr="00502258" w:rsidRDefault="00E7511C" w:rsidP="00502258">
      <w:pPr>
        <w:rPr>
          <w:rFonts w:cs="Arial"/>
          <w:szCs w:val="20"/>
        </w:rPr>
      </w:pPr>
    </w:p>
    <w:p w14:paraId="0E8070D2" w14:textId="77777777" w:rsidR="00E7511C" w:rsidRPr="00502258" w:rsidRDefault="00D442EA" w:rsidP="00E7511C">
      <w:pPr>
        <w:spacing w:line="240" w:lineRule="auto"/>
        <w:rPr>
          <w:rFonts w:cs="Arial"/>
          <w:szCs w:val="20"/>
        </w:rPr>
      </w:pPr>
      <w:r w:rsidRPr="00502258">
        <w:rPr>
          <w:rFonts w:cs="Arial"/>
          <w:noProof/>
          <w:szCs w:val="20"/>
          <w:lang w:eastAsia="pt-BR"/>
        </w:rPr>
        <w:drawing>
          <wp:inline distT="0" distB="0" distL="0" distR="0" wp14:anchorId="0E807191" wp14:editId="0E807192">
            <wp:extent cx="6119495" cy="3754755"/>
            <wp:effectExtent l="19050" t="19050" r="14605" b="17145"/>
            <wp:docPr id="4" name="Imagem 6" descr="area_estu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_estudo.png"/>
                    <pic:cNvPicPr/>
                  </pic:nvPicPr>
                  <pic:blipFill>
                    <a:blip r:embed="rId9" cstate="print"/>
                    <a:stretch>
                      <a:fillRect/>
                    </a:stretch>
                  </pic:blipFill>
                  <pic:spPr>
                    <a:xfrm>
                      <a:off x="0" y="0"/>
                      <a:ext cx="6119495" cy="3754755"/>
                    </a:xfrm>
                    <a:prstGeom prst="rect">
                      <a:avLst/>
                    </a:prstGeom>
                    <a:ln w="6350">
                      <a:solidFill>
                        <a:schemeClr val="tx1"/>
                      </a:solidFill>
                    </a:ln>
                  </pic:spPr>
                </pic:pic>
              </a:graphicData>
            </a:graphic>
          </wp:inline>
        </w:drawing>
      </w:r>
    </w:p>
    <w:p w14:paraId="0E8070D3" w14:textId="77777777" w:rsidR="007E6645" w:rsidRPr="00502258" w:rsidRDefault="007E6645" w:rsidP="00E7511C">
      <w:pPr>
        <w:spacing w:line="240" w:lineRule="auto"/>
        <w:rPr>
          <w:sz w:val="16"/>
          <w:szCs w:val="16"/>
        </w:rPr>
      </w:pPr>
    </w:p>
    <w:p w14:paraId="0E8070D4" w14:textId="77777777" w:rsidR="00315A16" w:rsidRPr="00502258" w:rsidRDefault="002F414C" w:rsidP="00E7511C">
      <w:pPr>
        <w:spacing w:line="240" w:lineRule="auto"/>
        <w:rPr>
          <w:rFonts w:cs="Arial"/>
          <w:szCs w:val="20"/>
        </w:rPr>
      </w:pPr>
      <w:r w:rsidRPr="00502258">
        <w:rPr>
          <w:sz w:val="16"/>
          <w:szCs w:val="16"/>
        </w:rPr>
        <w:t xml:space="preserve">FIGURA 7.1-1. Áreas de estudo. Centro: </w:t>
      </w:r>
      <w:r w:rsidR="004F7D69">
        <w:rPr>
          <w:sz w:val="16"/>
          <w:szCs w:val="16"/>
        </w:rPr>
        <w:t xml:space="preserve">Foz </w:t>
      </w:r>
      <w:r w:rsidR="00292315">
        <w:rPr>
          <w:sz w:val="16"/>
          <w:szCs w:val="16"/>
        </w:rPr>
        <w:t xml:space="preserve">do Amazonas e </w:t>
      </w:r>
      <w:r w:rsidRPr="00502258">
        <w:rPr>
          <w:sz w:val="16"/>
          <w:szCs w:val="16"/>
        </w:rPr>
        <w:t>litoral do Amapá. Áreas ampliadas: à esquerda, Parque Nacional do Cabo Orange (PNCO); à direita, canto superior, Estação Ecológica de Maracá-</w:t>
      </w:r>
      <w:proofErr w:type="spellStart"/>
      <w:r w:rsidRPr="00502258">
        <w:rPr>
          <w:sz w:val="16"/>
          <w:szCs w:val="16"/>
        </w:rPr>
        <w:t>Jipioca</w:t>
      </w:r>
      <w:proofErr w:type="spellEnd"/>
      <w:r w:rsidRPr="00502258">
        <w:rPr>
          <w:sz w:val="16"/>
          <w:szCs w:val="16"/>
        </w:rPr>
        <w:t xml:space="preserve">; à direita, canto inferior, Reserva Biológica do Lago </w:t>
      </w:r>
      <w:proofErr w:type="spellStart"/>
      <w:r w:rsidRPr="00502258">
        <w:rPr>
          <w:sz w:val="16"/>
          <w:szCs w:val="16"/>
        </w:rPr>
        <w:t>Piratuba</w:t>
      </w:r>
      <w:proofErr w:type="spellEnd"/>
      <w:r w:rsidRPr="00502258">
        <w:rPr>
          <w:sz w:val="16"/>
          <w:szCs w:val="16"/>
        </w:rPr>
        <w:t xml:space="preserve">. Fonte: </w:t>
      </w:r>
      <w:proofErr w:type="spellStart"/>
      <w:r w:rsidRPr="00502258">
        <w:rPr>
          <w:sz w:val="16"/>
          <w:szCs w:val="16"/>
        </w:rPr>
        <w:t>Landsat</w:t>
      </w:r>
      <w:proofErr w:type="spellEnd"/>
      <w:r w:rsidRPr="00502258">
        <w:rPr>
          <w:sz w:val="16"/>
          <w:szCs w:val="16"/>
        </w:rPr>
        <w:t>/</w:t>
      </w:r>
      <w:proofErr w:type="spellStart"/>
      <w:r w:rsidRPr="00502258">
        <w:rPr>
          <w:sz w:val="16"/>
          <w:szCs w:val="16"/>
        </w:rPr>
        <w:t>Copernicus</w:t>
      </w:r>
      <w:proofErr w:type="spellEnd"/>
      <w:r w:rsidRPr="00502258">
        <w:rPr>
          <w:sz w:val="16"/>
          <w:szCs w:val="16"/>
        </w:rPr>
        <w:t xml:space="preserve"> Google Data SIO, NOAA, U.S. </w:t>
      </w:r>
      <w:proofErr w:type="spellStart"/>
      <w:r w:rsidRPr="00502258">
        <w:rPr>
          <w:sz w:val="16"/>
          <w:szCs w:val="16"/>
        </w:rPr>
        <w:t>Navy</w:t>
      </w:r>
      <w:proofErr w:type="spellEnd"/>
      <w:r w:rsidRPr="00502258">
        <w:rPr>
          <w:sz w:val="16"/>
          <w:szCs w:val="16"/>
        </w:rPr>
        <w:t>, NGA, GEBCO, 2017.</w:t>
      </w:r>
    </w:p>
    <w:p w14:paraId="0E8070D5" w14:textId="77777777" w:rsidR="00BE3808" w:rsidRPr="00502258" w:rsidRDefault="00BE3808" w:rsidP="00E42F17">
      <w:pPr>
        <w:rPr>
          <w:rFonts w:cs="Arial"/>
          <w:szCs w:val="20"/>
        </w:rPr>
      </w:pPr>
    </w:p>
    <w:p w14:paraId="0E8070D6" w14:textId="77777777" w:rsidR="000843BB" w:rsidRPr="00502258" w:rsidRDefault="000843BB" w:rsidP="00E42F17">
      <w:pPr>
        <w:rPr>
          <w:rFonts w:cs="Arial"/>
          <w:szCs w:val="20"/>
        </w:rPr>
      </w:pPr>
    </w:p>
    <w:p w14:paraId="0E8070D7" w14:textId="77777777" w:rsidR="00D31359" w:rsidRPr="00502258" w:rsidRDefault="002F414C" w:rsidP="00502258">
      <w:pPr>
        <w:pStyle w:val="Heading2"/>
      </w:pPr>
      <w:bookmarkStart w:id="9" w:name="_Toc482890666"/>
      <w:r w:rsidRPr="00502258">
        <w:t>7.2. Coleta de dados</w:t>
      </w:r>
      <w:bookmarkEnd w:id="9"/>
    </w:p>
    <w:p w14:paraId="0E8070D8" w14:textId="77777777" w:rsidR="00D31359" w:rsidRPr="00502258" w:rsidRDefault="00D31359" w:rsidP="00D31359">
      <w:pPr>
        <w:rPr>
          <w:rFonts w:cs="Arial"/>
          <w:szCs w:val="20"/>
        </w:rPr>
      </w:pPr>
    </w:p>
    <w:p w14:paraId="0E8070D9" w14:textId="77777777" w:rsidR="00CC604C" w:rsidRDefault="002F414C">
      <w:pPr>
        <w:spacing w:after="240"/>
        <w:rPr>
          <w:rFonts w:eastAsia="Arial" w:cs="Arial"/>
          <w:szCs w:val="20"/>
        </w:rPr>
      </w:pPr>
      <w:r w:rsidRPr="00502258">
        <w:rPr>
          <w:rFonts w:eastAsia="Arial"/>
          <w:szCs w:val="20"/>
        </w:rPr>
        <w:t xml:space="preserve">Serão realizadas 4 (quatro) campanhas ao ano, durante 2 anos, com periodicidade trimestral. Para o clima na região, que se divide em chuvoso e não chuvoso, a trimestralidade das campanhas implica em 2 réplicas sazonais, o que incorpora robustez à análise dos dados. Já considerando que aves migratórias provém de locais com outro regime climático, a trimestralidade é importante a fim de compreender 4 estações bem definidas. </w:t>
      </w:r>
      <w:r w:rsidR="00825D8D">
        <w:rPr>
          <w:rFonts w:eastAsia="Arial"/>
          <w:szCs w:val="20"/>
        </w:rPr>
        <w:t>Além disso</w:t>
      </w:r>
      <w:r w:rsidRPr="00502258">
        <w:rPr>
          <w:rFonts w:eastAsia="Arial"/>
          <w:szCs w:val="20"/>
        </w:rPr>
        <w:t xml:space="preserve">, para assegurar que as campanhas reflitam a composição mais completa possível da </w:t>
      </w:r>
      <w:proofErr w:type="spellStart"/>
      <w:r w:rsidRPr="00502258">
        <w:rPr>
          <w:rFonts w:eastAsia="Arial"/>
          <w:szCs w:val="20"/>
        </w:rPr>
        <w:t>avifauna</w:t>
      </w:r>
      <w:proofErr w:type="spellEnd"/>
      <w:r w:rsidRPr="00502258">
        <w:rPr>
          <w:rFonts w:eastAsia="Arial"/>
          <w:szCs w:val="20"/>
        </w:rPr>
        <w:t xml:space="preserve">, </w:t>
      </w:r>
      <w:r w:rsidR="00825D8D">
        <w:rPr>
          <w:rFonts w:eastAsia="Arial"/>
          <w:szCs w:val="20"/>
        </w:rPr>
        <w:t xml:space="preserve">é importante que períodos de maior estabilidade da </w:t>
      </w:r>
      <w:r w:rsidR="00825D8D" w:rsidRPr="00347951">
        <w:rPr>
          <w:rFonts w:eastAsia="Arial"/>
          <w:szCs w:val="20"/>
        </w:rPr>
        <w:t>comunidade sejam escolhidos, o que</w:t>
      </w:r>
      <w:r w:rsidR="00825D8D">
        <w:rPr>
          <w:rFonts w:eastAsia="Arial"/>
          <w:szCs w:val="20"/>
        </w:rPr>
        <w:t xml:space="preserve"> corresponde aos </w:t>
      </w:r>
      <w:r w:rsidR="00825D8D" w:rsidRPr="00502258">
        <w:rPr>
          <w:rFonts w:eastAsia="Arial"/>
          <w:szCs w:val="20"/>
        </w:rPr>
        <w:t>meses centrais de cada estação</w:t>
      </w:r>
      <w:r w:rsidR="00825D8D">
        <w:rPr>
          <w:rFonts w:eastAsia="Arial"/>
          <w:szCs w:val="20"/>
        </w:rPr>
        <w:t>. Assim,</w:t>
      </w:r>
      <w:r w:rsidR="00825D8D" w:rsidRPr="00502258">
        <w:rPr>
          <w:rFonts w:eastAsia="Arial"/>
          <w:szCs w:val="20"/>
        </w:rPr>
        <w:t xml:space="preserve"> considerando um regime de 4 estações (verão,</w:t>
      </w:r>
      <w:r w:rsidR="00825D8D">
        <w:rPr>
          <w:rFonts w:eastAsia="Arial"/>
          <w:szCs w:val="20"/>
        </w:rPr>
        <w:t xml:space="preserve"> </w:t>
      </w:r>
      <w:r w:rsidR="00825D8D">
        <w:rPr>
          <w:rFonts w:eastAsia="Arial"/>
          <w:szCs w:val="20"/>
        </w:rPr>
        <w:lastRenderedPageBreak/>
        <w:t>outono, inverno e primavera), um ciclo sazonal, ideal</w:t>
      </w:r>
      <w:r w:rsidR="00A10FC2">
        <w:rPr>
          <w:rFonts w:eastAsia="Arial"/>
          <w:szCs w:val="20"/>
        </w:rPr>
        <w:t>,</w:t>
      </w:r>
      <w:r w:rsidR="00825D8D">
        <w:rPr>
          <w:rFonts w:eastAsia="Arial"/>
          <w:szCs w:val="20"/>
        </w:rPr>
        <w:t xml:space="preserve"> será composto </w:t>
      </w:r>
      <w:r w:rsidR="00A10FC2">
        <w:rPr>
          <w:rFonts w:eastAsia="Arial"/>
          <w:szCs w:val="20"/>
        </w:rPr>
        <w:t>por amostragens n</w:t>
      </w:r>
      <w:r w:rsidR="00825D8D">
        <w:rPr>
          <w:rFonts w:eastAsia="Arial"/>
          <w:szCs w:val="20"/>
        </w:rPr>
        <w:t>os meses de</w:t>
      </w:r>
      <w:r w:rsidR="00825D8D" w:rsidRPr="00502258">
        <w:rPr>
          <w:rFonts w:eastAsia="Arial"/>
          <w:szCs w:val="20"/>
        </w:rPr>
        <w:t xml:space="preserve"> fevereiro, maio, agosto e novembro. Essa estratégia</w:t>
      </w:r>
      <w:r w:rsidRPr="00502258">
        <w:rPr>
          <w:rFonts w:eastAsia="Arial"/>
          <w:szCs w:val="20"/>
        </w:rPr>
        <w:t xml:space="preserve"> exclui a influência de períodos de transição climática, que podem não apresentar um cenário completo (bem definido) da comunidade, o que comprometeria</w:t>
      </w:r>
      <w:r w:rsidR="00907944" w:rsidRPr="00502258">
        <w:rPr>
          <w:rFonts w:eastAsia="Arial" w:cs="Arial"/>
          <w:szCs w:val="20"/>
        </w:rPr>
        <w:t>,</w:t>
      </w:r>
      <w:r w:rsidRPr="00502258">
        <w:rPr>
          <w:rFonts w:eastAsia="Arial" w:cs="Arial"/>
          <w:szCs w:val="20"/>
        </w:rPr>
        <w:t xml:space="preserve"> especialmente</w:t>
      </w:r>
      <w:r w:rsidR="00907944" w:rsidRPr="00502258">
        <w:rPr>
          <w:rFonts w:eastAsia="Arial" w:cs="Arial"/>
          <w:szCs w:val="20"/>
        </w:rPr>
        <w:t>,</w:t>
      </w:r>
      <w:r w:rsidRPr="00502258">
        <w:rPr>
          <w:rFonts w:eastAsia="Arial" w:cs="Arial"/>
          <w:szCs w:val="20"/>
        </w:rPr>
        <w:t xml:space="preserve"> a identificação da ocorrência de espécies pouco abundantes, com destaque para a </w:t>
      </w:r>
      <w:proofErr w:type="spellStart"/>
      <w:r w:rsidRPr="00502258">
        <w:rPr>
          <w:rFonts w:eastAsia="Arial" w:cs="Arial"/>
          <w:szCs w:val="20"/>
        </w:rPr>
        <w:t>avifauna</w:t>
      </w:r>
      <w:proofErr w:type="spellEnd"/>
      <w:r w:rsidRPr="00502258">
        <w:rPr>
          <w:rFonts w:eastAsia="Arial" w:cs="Arial"/>
          <w:szCs w:val="20"/>
        </w:rPr>
        <w:t xml:space="preserve"> migrante. Dentre esta</w:t>
      </w:r>
      <w:r w:rsidR="00724CB1">
        <w:rPr>
          <w:rFonts w:eastAsia="Arial" w:cs="Arial"/>
          <w:szCs w:val="20"/>
        </w:rPr>
        <w:t>s</w:t>
      </w:r>
      <w:r w:rsidRPr="00502258">
        <w:rPr>
          <w:rFonts w:eastAsia="Arial" w:cs="Arial"/>
          <w:szCs w:val="20"/>
        </w:rPr>
        <w:t xml:space="preserve">, espécies já registradas na área </w:t>
      </w:r>
      <w:r w:rsidR="00C142A5">
        <w:rPr>
          <w:rFonts w:eastAsia="Arial" w:cs="Arial"/>
          <w:szCs w:val="20"/>
        </w:rPr>
        <w:t>dos blocos exploratórios</w:t>
      </w:r>
      <w:r w:rsidRPr="00502258">
        <w:rPr>
          <w:rFonts w:eastAsia="Arial" w:cs="Arial"/>
          <w:szCs w:val="20"/>
        </w:rPr>
        <w:t xml:space="preserve"> e que se encontram em situação preocupante, </w:t>
      </w:r>
      <w:r w:rsidR="00D43FB6" w:rsidRPr="00502258">
        <w:rPr>
          <w:rFonts w:eastAsia="Arial" w:cs="Arial"/>
          <w:szCs w:val="20"/>
        </w:rPr>
        <w:t>pode-se citar</w:t>
      </w:r>
      <w:r w:rsidRPr="00502258">
        <w:rPr>
          <w:rFonts w:eastAsia="Arial" w:cs="Arial"/>
          <w:szCs w:val="20"/>
        </w:rPr>
        <w:t xml:space="preserve"> </w:t>
      </w:r>
      <w:proofErr w:type="spellStart"/>
      <w:r w:rsidRPr="00502258">
        <w:rPr>
          <w:rFonts w:eastAsia="Arial" w:cs="Arial"/>
          <w:i/>
          <w:szCs w:val="20"/>
        </w:rPr>
        <w:t>Calidris</w:t>
      </w:r>
      <w:proofErr w:type="spellEnd"/>
      <w:r w:rsidRPr="00502258">
        <w:rPr>
          <w:rFonts w:eastAsia="Arial" w:cs="Arial"/>
          <w:i/>
          <w:szCs w:val="20"/>
        </w:rPr>
        <w:t xml:space="preserve"> alba</w:t>
      </w:r>
      <w:r w:rsidRPr="00502258">
        <w:rPr>
          <w:rFonts w:eastAsia="Arial" w:cs="Arial"/>
          <w:szCs w:val="20"/>
        </w:rPr>
        <w:t xml:space="preserve">, </w:t>
      </w:r>
      <w:proofErr w:type="spellStart"/>
      <w:r w:rsidRPr="00502258">
        <w:rPr>
          <w:rFonts w:eastAsia="Arial" w:cs="Arial"/>
          <w:i/>
          <w:szCs w:val="20"/>
        </w:rPr>
        <w:t>Tringa</w:t>
      </w:r>
      <w:proofErr w:type="spellEnd"/>
      <w:r w:rsidRPr="00502258">
        <w:rPr>
          <w:rFonts w:eastAsia="Arial" w:cs="Arial"/>
          <w:i/>
          <w:szCs w:val="20"/>
        </w:rPr>
        <w:t xml:space="preserve"> </w:t>
      </w:r>
      <w:proofErr w:type="spellStart"/>
      <w:r w:rsidRPr="00502258">
        <w:rPr>
          <w:rFonts w:eastAsia="Arial" w:cs="Arial"/>
          <w:i/>
          <w:szCs w:val="20"/>
        </w:rPr>
        <w:t>solit</w:t>
      </w:r>
      <w:r w:rsidR="00502258">
        <w:rPr>
          <w:rFonts w:eastAsia="Arial" w:cs="Arial"/>
          <w:i/>
          <w:szCs w:val="20"/>
        </w:rPr>
        <w:t>a</w:t>
      </w:r>
      <w:r w:rsidRPr="00502258">
        <w:rPr>
          <w:rFonts w:eastAsia="Arial" w:cs="Arial"/>
          <w:i/>
          <w:szCs w:val="20"/>
        </w:rPr>
        <w:t>ria</w:t>
      </w:r>
      <w:proofErr w:type="spellEnd"/>
      <w:r w:rsidRPr="00502258">
        <w:rPr>
          <w:rFonts w:eastAsia="Arial" w:cs="Arial"/>
          <w:szCs w:val="20"/>
        </w:rPr>
        <w:t xml:space="preserve">, </w:t>
      </w:r>
      <w:proofErr w:type="spellStart"/>
      <w:r w:rsidRPr="00502258">
        <w:rPr>
          <w:rFonts w:eastAsia="Arial" w:cs="Arial"/>
          <w:i/>
          <w:szCs w:val="20"/>
        </w:rPr>
        <w:t>Arenaria</w:t>
      </w:r>
      <w:proofErr w:type="spellEnd"/>
      <w:r w:rsidRPr="00502258">
        <w:rPr>
          <w:rFonts w:eastAsia="Arial" w:cs="Arial"/>
          <w:i/>
          <w:szCs w:val="20"/>
        </w:rPr>
        <w:t xml:space="preserve"> </w:t>
      </w:r>
      <w:proofErr w:type="spellStart"/>
      <w:r w:rsidRPr="00502258">
        <w:rPr>
          <w:rFonts w:eastAsia="Arial" w:cs="Arial"/>
          <w:i/>
          <w:szCs w:val="20"/>
        </w:rPr>
        <w:t>interpres</w:t>
      </w:r>
      <w:proofErr w:type="spellEnd"/>
      <w:r w:rsidR="00E668AC" w:rsidRPr="00E668AC">
        <w:rPr>
          <w:rFonts w:eastAsia="Arial" w:cs="Arial"/>
          <w:szCs w:val="20"/>
        </w:rPr>
        <w:t xml:space="preserve"> (</w:t>
      </w:r>
      <w:proofErr w:type="spellStart"/>
      <w:r w:rsidR="00825D8D">
        <w:rPr>
          <w:rFonts w:eastAsia="Arial" w:cs="Arial"/>
          <w:szCs w:val="20"/>
        </w:rPr>
        <w:t>esta</w:t>
      </w:r>
      <w:proofErr w:type="spellEnd"/>
      <w:r w:rsidR="00825D8D">
        <w:rPr>
          <w:rFonts w:eastAsia="Arial" w:cs="Arial"/>
          <w:szCs w:val="20"/>
        </w:rPr>
        <w:t xml:space="preserve"> registrada inclusive no estudo de </w:t>
      </w:r>
      <w:r w:rsidR="00825D8D" w:rsidRPr="004F7D69">
        <w:rPr>
          <w:rFonts w:eastAsia="Arial" w:cs="Arial"/>
          <w:i/>
          <w:szCs w:val="20"/>
        </w:rPr>
        <w:t>baseline</w:t>
      </w:r>
      <w:r w:rsidR="00825D8D">
        <w:rPr>
          <w:rFonts w:eastAsia="Arial" w:cs="Arial"/>
          <w:szCs w:val="20"/>
        </w:rPr>
        <w:t xml:space="preserve"> já realizado</w:t>
      </w:r>
      <w:r w:rsidR="00C142A5">
        <w:rPr>
          <w:rFonts w:eastAsia="Arial" w:cs="Arial"/>
          <w:szCs w:val="20"/>
        </w:rPr>
        <w:t xml:space="preserve"> – Projeto de </w:t>
      </w:r>
      <w:r w:rsidR="00C142A5" w:rsidRPr="00C142A5">
        <w:rPr>
          <w:rFonts w:eastAsia="Arial" w:cs="Arial"/>
          <w:i/>
          <w:szCs w:val="20"/>
        </w:rPr>
        <w:t>Baseline</w:t>
      </w:r>
      <w:r w:rsidR="00C142A5">
        <w:rPr>
          <w:rFonts w:eastAsia="Arial" w:cs="Arial"/>
          <w:szCs w:val="20"/>
        </w:rPr>
        <w:t xml:space="preserve"> Integrado para a Margem Equatorial Brasileira</w:t>
      </w:r>
      <w:r w:rsidR="00E668AC" w:rsidRPr="00E668AC">
        <w:rPr>
          <w:rFonts w:eastAsia="Arial" w:cs="Arial"/>
          <w:szCs w:val="20"/>
        </w:rPr>
        <w:t>)</w:t>
      </w:r>
      <w:r w:rsidRPr="00502258">
        <w:rPr>
          <w:rFonts w:eastAsia="Arial" w:cs="Arial"/>
          <w:szCs w:val="20"/>
        </w:rPr>
        <w:t xml:space="preserve"> e a altamente ameaçada </w:t>
      </w:r>
      <w:proofErr w:type="spellStart"/>
      <w:r w:rsidRPr="00502258">
        <w:rPr>
          <w:rFonts w:eastAsia="Arial" w:cs="Arial"/>
          <w:i/>
          <w:szCs w:val="20"/>
        </w:rPr>
        <w:t>Calidris</w:t>
      </w:r>
      <w:proofErr w:type="spellEnd"/>
      <w:r w:rsidRPr="00502258">
        <w:rPr>
          <w:rFonts w:eastAsia="Arial" w:cs="Arial"/>
          <w:i/>
          <w:szCs w:val="20"/>
        </w:rPr>
        <w:t xml:space="preserve"> </w:t>
      </w:r>
      <w:proofErr w:type="spellStart"/>
      <w:r w:rsidRPr="00502258">
        <w:rPr>
          <w:rFonts w:eastAsia="Arial" w:cs="Arial"/>
          <w:i/>
          <w:szCs w:val="20"/>
        </w:rPr>
        <w:t>canutus</w:t>
      </w:r>
      <w:proofErr w:type="spellEnd"/>
      <w:r w:rsidRPr="00502258">
        <w:rPr>
          <w:rFonts w:eastAsia="Arial" w:cs="Arial"/>
          <w:i/>
          <w:szCs w:val="20"/>
        </w:rPr>
        <w:t xml:space="preserve"> rufa</w:t>
      </w:r>
      <w:r w:rsidRPr="00502258">
        <w:rPr>
          <w:rFonts w:eastAsia="Arial" w:cs="Arial"/>
          <w:szCs w:val="20"/>
        </w:rPr>
        <w:t>.</w:t>
      </w:r>
    </w:p>
    <w:p w14:paraId="0E8070DA" w14:textId="15EDE45A" w:rsidR="00C20600" w:rsidRPr="00540E24" w:rsidRDefault="00C20600" w:rsidP="00C20600">
      <w:pPr>
        <w:rPr>
          <w:rFonts w:cs="Arial"/>
          <w:szCs w:val="20"/>
        </w:rPr>
      </w:pPr>
      <w:r>
        <w:rPr>
          <w:rFonts w:cs="Arial"/>
          <w:szCs w:val="20"/>
        </w:rPr>
        <w:t>A</w:t>
      </w:r>
      <w:r w:rsidRPr="00540E24">
        <w:rPr>
          <w:rFonts w:cs="Arial"/>
          <w:szCs w:val="20"/>
        </w:rPr>
        <w:t xml:space="preserve"> implementação do projeto será iniciada </w:t>
      </w:r>
      <w:r>
        <w:rPr>
          <w:rFonts w:cs="Arial"/>
          <w:szCs w:val="20"/>
        </w:rPr>
        <w:t xml:space="preserve">o quanto antes, visando obter o máximo de dados previamente ao início das atividades de exploração. Caso não seja possível concluir um ciclo sazonal completo </w:t>
      </w:r>
      <w:r w:rsidR="00B457FD">
        <w:rPr>
          <w:rFonts w:cs="Arial"/>
          <w:szCs w:val="20"/>
        </w:rPr>
        <w:t xml:space="preserve">antes do início das atividades </w:t>
      </w:r>
      <w:r w:rsidR="00A10FC2">
        <w:rPr>
          <w:rFonts w:cs="Arial"/>
          <w:szCs w:val="20"/>
        </w:rPr>
        <w:t>(</w:t>
      </w:r>
      <w:r w:rsidR="00E668AC" w:rsidRPr="00E668AC">
        <w:rPr>
          <w:rFonts w:cs="Arial"/>
          <w:szCs w:val="20"/>
        </w:rPr>
        <w:t xml:space="preserve">ciclo </w:t>
      </w:r>
      <w:r w:rsidR="00A10FC2">
        <w:rPr>
          <w:rFonts w:cs="Arial"/>
          <w:i/>
          <w:szCs w:val="20"/>
        </w:rPr>
        <w:t>baseline</w:t>
      </w:r>
      <w:r w:rsidR="00E668AC" w:rsidRPr="00E668AC">
        <w:rPr>
          <w:rFonts w:cs="Arial"/>
          <w:szCs w:val="20"/>
        </w:rPr>
        <w:t xml:space="preserve">, ou seja, o </w:t>
      </w:r>
      <w:r w:rsidR="00A10FC2">
        <w:rPr>
          <w:rFonts w:cs="Arial"/>
          <w:i/>
          <w:szCs w:val="20"/>
        </w:rPr>
        <w:t>baseline</w:t>
      </w:r>
      <w:r w:rsidR="00E668AC" w:rsidRPr="00E668AC">
        <w:rPr>
          <w:rFonts w:cs="Arial"/>
          <w:szCs w:val="20"/>
        </w:rPr>
        <w:t xml:space="preserve"> sazonal</w:t>
      </w:r>
      <w:r w:rsidR="00A10FC2">
        <w:rPr>
          <w:rFonts w:cs="Arial"/>
          <w:szCs w:val="20"/>
        </w:rPr>
        <w:t>)</w:t>
      </w:r>
      <w:r>
        <w:rPr>
          <w:rFonts w:cs="Arial"/>
          <w:szCs w:val="20"/>
        </w:rPr>
        <w:t xml:space="preserve">, </w:t>
      </w:r>
      <w:r w:rsidR="00B457FD">
        <w:rPr>
          <w:rFonts w:cs="Arial"/>
          <w:szCs w:val="20"/>
        </w:rPr>
        <w:t xml:space="preserve">este </w:t>
      </w:r>
      <w:r>
        <w:rPr>
          <w:rFonts w:cs="Arial"/>
          <w:szCs w:val="20"/>
        </w:rPr>
        <w:t>ciclo</w:t>
      </w:r>
      <w:r w:rsidR="00B457FD">
        <w:rPr>
          <w:rFonts w:cs="Arial"/>
          <w:szCs w:val="20"/>
        </w:rPr>
        <w:t xml:space="preserve"> </w:t>
      </w:r>
      <w:r>
        <w:rPr>
          <w:rFonts w:cs="Arial"/>
          <w:szCs w:val="20"/>
        </w:rPr>
        <w:t xml:space="preserve">será continuado (ou mesmo integralmente realizado) </w:t>
      </w:r>
      <w:r w:rsidRPr="00540E24">
        <w:rPr>
          <w:rFonts w:cs="Arial"/>
          <w:szCs w:val="20"/>
        </w:rPr>
        <w:t xml:space="preserve">após o </w:t>
      </w:r>
      <w:r>
        <w:rPr>
          <w:rFonts w:cs="Arial"/>
          <w:szCs w:val="20"/>
        </w:rPr>
        <w:t xml:space="preserve">ciclo </w:t>
      </w:r>
      <w:r w:rsidR="00B457FD">
        <w:rPr>
          <w:rFonts w:cs="Arial"/>
          <w:szCs w:val="20"/>
        </w:rPr>
        <w:t>concomitante às atividades</w:t>
      </w:r>
      <w:r w:rsidRPr="00540E24">
        <w:rPr>
          <w:rFonts w:cs="Arial"/>
          <w:szCs w:val="20"/>
        </w:rPr>
        <w:t xml:space="preserve"> exploratória</w:t>
      </w:r>
      <w:r w:rsidR="00634154">
        <w:rPr>
          <w:rFonts w:cs="Arial"/>
          <w:szCs w:val="20"/>
        </w:rPr>
        <w:t>s</w:t>
      </w:r>
      <w:r w:rsidRPr="00540E24">
        <w:rPr>
          <w:rFonts w:cs="Arial"/>
          <w:szCs w:val="20"/>
        </w:rPr>
        <w:t xml:space="preserve"> </w:t>
      </w:r>
      <w:r w:rsidR="00634154">
        <w:rPr>
          <w:rFonts w:cs="Arial"/>
          <w:szCs w:val="20"/>
        </w:rPr>
        <w:t xml:space="preserve">a serem realizadas pela BP e Total </w:t>
      </w:r>
      <w:r w:rsidRPr="00540E24">
        <w:rPr>
          <w:rFonts w:cs="Arial"/>
          <w:szCs w:val="20"/>
        </w:rPr>
        <w:t>na Bacia da Foz do Amazonas.</w:t>
      </w:r>
    </w:p>
    <w:p w14:paraId="0E8070DB" w14:textId="77777777" w:rsidR="00C20600" w:rsidRDefault="00C20600" w:rsidP="00C20600">
      <w:pPr>
        <w:rPr>
          <w:rFonts w:cs="Arial"/>
          <w:szCs w:val="20"/>
        </w:rPr>
      </w:pPr>
    </w:p>
    <w:p w14:paraId="0E8070DC" w14:textId="77777777" w:rsidR="00C142A5" w:rsidRPr="00540E24" w:rsidRDefault="00C142A5" w:rsidP="00C20600">
      <w:pPr>
        <w:rPr>
          <w:rFonts w:cs="Arial"/>
          <w:szCs w:val="20"/>
        </w:rPr>
      </w:pPr>
    </w:p>
    <w:p w14:paraId="0E8070DD" w14:textId="77777777" w:rsidR="00474B68" w:rsidRPr="00502258" w:rsidRDefault="002F414C" w:rsidP="00502258">
      <w:pPr>
        <w:pStyle w:val="Heading3"/>
      </w:pPr>
      <w:r w:rsidRPr="00502258">
        <w:t>7.2.1. Estudos da comunidade e populações de aves</w:t>
      </w:r>
    </w:p>
    <w:p w14:paraId="0E8070DE" w14:textId="77777777" w:rsidR="00474B68" w:rsidRPr="00502258" w:rsidRDefault="00474B68" w:rsidP="00502258"/>
    <w:p w14:paraId="0E8070DF" w14:textId="77777777" w:rsidR="00D31359" w:rsidRPr="00502258" w:rsidRDefault="002F414C" w:rsidP="00502258">
      <w:r w:rsidRPr="00502258">
        <w:t xml:space="preserve">A região costeira de cada UC será dividida em setores homogêneos (no </w:t>
      </w:r>
      <w:proofErr w:type="spellStart"/>
      <w:r w:rsidRPr="00502258">
        <w:t>mímimo</w:t>
      </w:r>
      <w:proofErr w:type="spellEnd"/>
      <w:r w:rsidR="00D43FB6" w:rsidRPr="00502258">
        <w:t xml:space="preserve"> </w:t>
      </w:r>
      <w:r w:rsidRPr="00502258">
        <w:t xml:space="preserve">3) dentro das quais, a cada campanha, serão sorteados 3 </w:t>
      </w:r>
      <w:proofErr w:type="spellStart"/>
      <w:r w:rsidRPr="00502258">
        <w:t>transectos</w:t>
      </w:r>
      <w:proofErr w:type="spellEnd"/>
      <w:r w:rsidRPr="00502258">
        <w:t xml:space="preserve">. Os </w:t>
      </w:r>
      <w:proofErr w:type="spellStart"/>
      <w:r w:rsidRPr="00502258">
        <w:t>transectos</w:t>
      </w:r>
      <w:proofErr w:type="spellEnd"/>
      <w:r w:rsidRPr="00502258">
        <w:t>, com área e tempo/velocidade transcorridos constantes, permitirão a estimativa de densidade das espécies.</w:t>
      </w:r>
    </w:p>
    <w:p w14:paraId="0E8070E0" w14:textId="77777777" w:rsidR="00D31359" w:rsidRPr="00502258" w:rsidRDefault="00D31359" w:rsidP="00502258"/>
    <w:p w14:paraId="0E8070E1" w14:textId="77777777" w:rsidR="00D31359" w:rsidRPr="00502258" w:rsidRDefault="002F414C" w:rsidP="00502258">
      <w:r w:rsidRPr="00502258">
        <w:t>A equipe contará com profissionais capacitados, visualmente e auditivamente, equipados com binóculos, equipamento fotográfico, filmadora, e planilhas para registro.</w:t>
      </w:r>
    </w:p>
    <w:p w14:paraId="0E8070E2" w14:textId="77777777" w:rsidR="00D31359" w:rsidRPr="00502258" w:rsidRDefault="00D31359" w:rsidP="00502258"/>
    <w:p w14:paraId="0E8070E3" w14:textId="77777777" w:rsidR="00D31359" w:rsidRPr="00502258" w:rsidRDefault="002F414C" w:rsidP="00502258">
      <w:r w:rsidRPr="00502258">
        <w:t>Dados ambientais como latitude e longitude, temperatura do ar</w:t>
      </w:r>
      <w:r w:rsidR="00D43FB6" w:rsidRPr="00502258">
        <w:t xml:space="preserve"> e</w:t>
      </w:r>
      <w:r w:rsidRPr="00502258">
        <w:t xml:space="preserve"> da água, salinidade, velocidade e direção do vento, precipitação e oscilação da maré serão anotados para cada </w:t>
      </w:r>
      <w:proofErr w:type="spellStart"/>
      <w:r w:rsidRPr="00502258">
        <w:t>transecto</w:t>
      </w:r>
      <w:proofErr w:type="spellEnd"/>
      <w:r w:rsidRPr="00502258">
        <w:t xml:space="preserve">, bem como horário de início e fim do percurso percorrido, seja este feito a pé ou com embarcação. Quando embarcados, a profundidade, visibilidade e pressão barométrica devem também ser registradas. Iniciado o </w:t>
      </w:r>
      <w:proofErr w:type="spellStart"/>
      <w:r w:rsidRPr="00502258">
        <w:t>transecto</w:t>
      </w:r>
      <w:proofErr w:type="spellEnd"/>
      <w:r w:rsidRPr="00502258">
        <w:t xml:space="preserve">, todos os </w:t>
      </w:r>
      <w:proofErr w:type="spellStart"/>
      <w:r w:rsidRPr="00502258">
        <w:t>avistamentos</w:t>
      </w:r>
      <w:proofErr w:type="spellEnd"/>
      <w:r w:rsidRPr="00502258">
        <w:t xml:space="preserve"> deverão ser </w:t>
      </w:r>
      <w:proofErr w:type="spellStart"/>
      <w:r w:rsidRPr="00502258">
        <w:t>georeferenciados</w:t>
      </w:r>
      <w:proofErr w:type="spellEnd"/>
      <w:r w:rsidRPr="00502258">
        <w:t xml:space="preserve"> com um GPS, permitindo a organização das informações em mapas temáticos a fim de identificar áreas com maiores concentrações de indivíduos (BRANCO et al., 2010). Devem ser registrados, em planilha, os dados referentes à espécie avistada, à atividade (repouso ou </w:t>
      </w:r>
      <w:proofErr w:type="spellStart"/>
      <w:r w:rsidRPr="00502258">
        <w:t>vôo</w:t>
      </w:r>
      <w:proofErr w:type="spellEnd"/>
      <w:r w:rsidRPr="00502258">
        <w:t>), ao tempo de observação, além do número de exemplares e eventualmente outros dados que chamem a atenção do observador. O registro da atividade da ave é essencial para separar informações sobre censo do fluxo (TASKER et al., 1984), sendo que o registro do fluxo é de extrema importância nesse caso, onde o registro de espécies eventuais ou inéditas não pode ser ignorado.</w:t>
      </w:r>
    </w:p>
    <w:p w14:paraId="0E8070E4" w14:textId="77777777" w:rsidR="00D31359" w:rsidRPr="00502258" w:rsidRDefault="00D31359" w:rsidP="00502258"/>
    <w:p w14:paraId="0E8070E5" w14:textId="77777777" w:rsidR="00CC604C" w:rsidRDefault="002F414C" w:rsidP="00C142A5">
      <w:r w:rsidRPr="00502258">
        <w:t xml:space="preserve">Serão considerados três modos amostrais, de acordo com o ambiente em questão, onde o tamanho de cada </w:t>
      </w:r>
      <w:proofErr w:type="spellStart"/>
      <w:r w:rsidRPr="00502258">
        <w:t>transecto</w:t>
      </w:r>
      <w:proofErr w:type="spellEnd"/>
      <w:r w:rsidRPr="00502258">
        <w:t xml:space="preserve"> irá variar de acordo com o modo amostral e o ambiente. O tamanho do </w:t>
      </w:r>
      <w:proofErr w:type="spellStart"/>
      <w:r w:rsidRPr="00502258">
        <w:t>transecto</w:t>
      </w:r>
      <w:proofErr w:type="spellEnd"/>
      <w:r w:rsidRPr="00502258">
        <w:t xml:space="preserve"> para cada caso </w:t>
      </w:r>
      <w:r w:rsidRPr="00502258">
        <w:lastRenderedPageBreak/>
        <w:t>será definido com base em uma atividade piloto logo antes da primeira campanha amostral. Os modos amostrais e seus respectivos ambientes e especificidades são:</w:t>
      </w:r>
    </w:p>
    <w:p w14:paraId="0E8070E6" w14:textId="77777777" w:rsidR="00C142A5" w:rsidRDefault="00C142A5" w:rsidP="00C142A5"/>
    <w:p w14:paraId="0E8070E7" w14:textId="77777777" w:rsidR="00CC604C" w:rsidRDefault="00502258" w:rsidP="00C142A5">
      <w:pPr>
        <w:pStyle w:val="ListParagraph"/>
        <w:numPr>
          <w:ilvl w:val="0"/>
          <w:numId w:val="9"/>
        </w:numPr>
      </w:pPr>
      <w:r>
        <w:rPr>
          <w:b/>
        </w:rPr>
        <w:t>Caminhada</w:t>
      </w:r>
    </w:p>
    <w:p w14:paraId="0E8070E8" w14:textId="77777777" w:rsidR="00CC604C" w:rsidRDefault="002F414C" w:rsidP="00C142A5">
      <w:pPr>
        <w:pStyle w:val="ListParagraph"/>
        <w:contextualSpacing w:val="0"/>
      </w:pPr>
      <w:r w:rsidRPr="00502258">
        <w:t xml:space="preserve">Utilizado para ambientes </w:t>
      </w:r>
      <w:proofErr w:type="spellStart"/>
      <w:r w:rsidRPr="00502258">
        <w:t>entremarés</w:t>
      </w:r>
      <w:proofErr w:type="spellEnd"/>
      <w:r w:rsidRPr="00502258">
        <w:t xml:space="preserve"> até as matas de restinga. Os observadores caminharão, em ritmo bem lento e tentando ao máximo permanecer em velocidade constante, ao longo de cada estrato, considerando um </w:t>
      </w:r>
      <w:proofErr w:type="spellStart"/>
      <w:r w:rsidRPr="00502258">
        <w:t>transecto</w:t>
      </w:r>
      <w:proofErr w:type="spellEnd"/>
      <w:r w:rsidRPr="00502258">
        <w:t xml:space="preserve"> com valores fixos de comprimento (500 a 1000m) e largura (20m).</w:t>
      </w:r>
    </w:p>
    <w:p w14:paraId="0E8070E9" w14:textId="77777777" w:rsidR="00C142A5" w:rsidRDefault="00C142A5" w:rsidP="00C142A5"/>
    <w:p w14:paraId="0E8070EA" w14:textId="77777777" w:rsidR="00CC604C" w:rsidRDefault="00502258" w:rsidP="00C142A5">
      <w:pPr>
        <w:pStyle w:val="ListParagraph"/>
        <w:numPr>
          <w:ilvl w:val="0"/>
          <w:numId w:val="9"/>
        </w:numPr>
      </w:pPr>
      <w:r>
        <w:rPr>
          <w:b/>
        </w:rPr>
        <w:t>Embarcação</w:t>
      </w:r>
    </w:p>
    <w:p w14:paraId="0E8070EB" w14:textId="77777777" w:rsidR="00CC604C" w:rsidRDefault="002F414C" w:rsidP="00C142A5">
      <w:pPr>
        <w:pStyle w:val="ListParagraph"/>
        <w:contextualSpacing w:val="0"/>
      </w:pPr>
      <w:r w:rsidRPr="00502258">
        <w:t xml:space="preserve">Utilizado em todas as áreas de manguezais densamente vegetadas e para o litoral </w:t>
      </w:r>
      <w:proofErr w:type="spellStart"/>
      <w:r w:rsidRPr="00502258">
        <w:t>avegetado</w:t>
      </w:r>
      <w:proofErr w:type="spellEnd"/>
      <w:r w:rsidRPr="00502258">
        <w:t xml:space="preserve"> inferior/</w:t>
      </w:r>
      <w:proofErr w:type="spellStart"/>
      <w:r w:rsidRPr="00502258">
        <w:t>infralitoral</w:t>
      </w:r>
      <w:proofErr w:type="spellEnd"/>
      <w:r w:rsidRPr="00502258">
        <w:t>. Nesse caso, os observadores precisam delimitar um espaço para inclusão das aves do censo. Para tal será utilizada uma das metodologias propostas por Branco et al. (2010; sendo elas “</w:t>
      </w:r>
      <w:proofErr w:type="spellStart"/>
      <w:r w:rsidRPr="00502258">
        <w:t>Heinemann</w:t>
      </w:r>
      <w:proofErr w:type="spellEnd"/>
      <w:r w:rsidRPr="00502258">
        <w:t xml:space="preserve">” e “canadense”). A embarcação deverá seguir um </w:t>
      </w:r>
      <w:proofErr w:type="spellStart"/>
      <w:r w:rsidRPr="00502258">
        <w:t>transecto</w:t>
      </w:r>
      <w:proofErr w:type="spellEnd"/>
      <w:r w:rsidRPr="00502258">
        <w:t xml:space="preserve"> paralelo à linha de costa em velocidade baixa e constante. Aves seguindo a embarcação deverão ser contadas apenas uma vez.</w:t>
      </w:r>
    </w:p>
    <w:p w14:paraId="0E8070EC" w14:textId="77777777" w:rsidR="00C142A5" w:rsidRDefault="00C142A5" w:rsidP="00C142A5"/>
    <w:p w14:paraId="0E8070ED" w14:textId="77777777" w:rsidR="00CC604C" w:rsidRDefault="00502258" w:rsidP="00C142A5">
      <w:pPr>
        <w:pStyle w:val="ListParagraph"/>
        <w:numPr>
          <w:ilvl w:val="0"/>
          <w:numId w:val="9"/>
        </w:numPr>
        <w:jc w:val="left"/>
      </w:pPr>
      <w:r w:rsidRPr="00C142A5">
        <w:rPr>
          <w:b/>
        </w:rPr>
        <w:t>Drones</w:t>
      </w:r>
    </w:p>
    <w:p w14:paraId="0E8070EE" w14:textId="77777777" w:rsidR="00D31359" w:rsidRPr="00502258" w:rsidRDefault="002F414C" w:rsidP="00C142A5">
      <w:pPr>
        <w:pStyle w:val="ListParagraph"/>
      </w:pPr>
      <w:r w:rsidRPr="00502258">
        <w:t>Em cada uma das réplicas de estudo descritas acima (</w:t>
      </w:r>
      <w:proofErr w:type="spellStart"/>
      <w:r w:rsidRPr="00502258">
        <w:t>transecto</w:t>
      </w:r>
      <w:proofErr w:type="spellEnd"/>
      <w:r w:rsidRPr="00502258">
        <w:t>) serão incorporados registros realizados com o uso de drones. Esse método permitirá uma visão do estrato superior da vegetação, não possível de outra forma, em especial em áreas de vegetação densa como os manguezais, além de permitir inspeção de áreas adjacentes em todos os casos</w:t>
      </w:r>
      <w:r w:rsidR="00D43FB6" w:rsidRPr="00502258">
        <w:t>;</w:t>
      </w:r>
      <w:r w:rsidRPr="00502258">
        <w:t xml:space="preserve"> maior acurácia de identificação das aves marinhas caso não se aproximem da embarcação e registros de imagens ímpares.</w:t>
      </w:r>
    </w:p>
    <w:p w14:paraId="0E8070EF" w14:textId="77777777" w:rsidR="00D31359" w:rsidRPr="00502258" w:rsidRDefault="00D31359" w:rsidP="00C142A5"/>
    <w:p w14:paraId="0E8070F0" w14:textId="77777777" w:rsidR="00D31359" w:rsidRPr="00502258" w:rsidRDefault="002F414C" w:rsidP="00502258">
      <w:r w:rsidRPr="00502258">
        <w:t xml:space="preserve">A maior parte do esforço amostral se concentrará durante o dia, ao amanhecer e ao entardecer (BURGER &amp; LAWRENCE, 2000). Entretanto, para cada faixa e campanha, uma parte dos esforços será </w:t>
      </w:r>
      <w:r w:rsidR="00D43FB6" w:rsidRPr="00502258">
        <w:t xml:space="preserve">realizada </w:t>
      </w:r>
      <w:r w:rsidRPr="00502258">
        <w:t>durante a noite, a fim de identificar espécies de hábito noturno.</w:t>
      </w:r>
    </w:p>
    <w:p w14:paraId="0E8070F1" w14:textId="77777777" w:rsidR="00474B68" w:rsidRPr="00502258" w:rsidRDefault="00474B68" w:rsidP="00502258"/>
    <w:p w14:paraId="0E8070F2" w14:textId="77777777" w:rsidR="00474B68" w:rsidRPr="00502258" w:rsidRDefault="00474B68" w:rsidP="00502258"/>
    <w:p w14:paraId="0E8070F3" w14:textId="77777777" w:rsidR="00474B68" w:rsidRPr="00502258" w:rsidRDefault="002F414C" w:rsidP="00502258">
      <w:pPr>
        <w:pStyle w:val="Heading3"/>
      </w:pPr>
      <w:r w:rsidRPr="00502258">
        <w:t>7.2.2. Conhecimento de rotas migratórias de espécies migrantes</w:t>
      </w:r>
    </w:p>
    <w:p w14:paraId="2913A1AC" w14:textId="77777777" w:rsidR="0066331A" w:rsidRDefault="0066331A" w:rsidP="0066331A">
      <w:pPr>
        <w:rPr>
          <w:rFonts w:eastAsia="Arial" w:cs="Arial"/>
          <w:szCs w:val="20"/>
        </w:rPr>
      </w:pPr>
      <w:bookmarkStart w:id="10" w:name="_Toc482890667"/>
    </w:p>
    <w:p w14:paraId="625E1434" w14:textId="1891B684" w:rsidR="0066331A" w:rsidRDefault="0066331A" w:rsidP="0066331A">
      <w:pPr>
        <w:rPr>
          <w:rFonts w:eastAsia="Arial" w:cs="Arial"/>
          <w:szCs w:val="20"/>
        </w:rPr>
      </w:pPr>
      <w:r>
        <w:rPr>
          <w:rFonts w:eastAsia="Arial" w:cs="Arial"/>
          <w:szCs w:val="20"/>
        </w:rPr>
        <w:t xml:space="preserve">Serão realizados esforços de captura de espécimes, com o uso de redes de neblina, direcionados em especial àquelas espécies identificadas como aves migratórias, para serem anilhadas e soltas de acordo com o Sistema Nacional de </w:t>
      </w:r>
      <w:proofErr w:type="spellStart"/>
      <w:r>
        <w:rPr>
          <w:rFonts w:eastAsia="Arial" w:cs="Arial"/>
          <w:szCs w:val="20"/>
        </w:rPr>
        <w:t>Anilhamento</w:t>
      </w:r>
      <w:proofErr w:type="spellEnd"/>
      <w:r>
        <w:rPr>
          <w:rFonts w:eastAsia="Arial" w:cs="Arial"/>
          <w:szCs w:val="20"/>
        </w:rPr>
        <w:t xml:space="preserve"> de Aves Silvestres, com autorização de </w:t>
      </w:r>
      <w:proofErr w:type="spellStart"/>
      <w:r>
        <w:rPr>
          <w:rFonts w:eastAsia="Arial" w:cs="Arial"/>
          <w:szCs w:val="20"/>
        </w:rPr>
        <w:t>anilhamento</w:t>
      </w:r>
      <w:proofErr w:type="spellEnd"/>
      <w:r>
        <w:rPr>
          <w:rFonts w:eastAsia="Arial" w:cs="Arial"/>
          <w:szCs w:val="20"/>
        </w:rPr>
        <w:t xml:space="preserve"> e anilhas padrão CEMAVE (Centro Nacional de Pesquisa e Conservação de Aves Silvestres) </w:t>
      </w:r>
      <w:r>
        <w:rPr>
          <w:rFonts w:eastAsia="Arial" w:cs="Arial"/>
          <w:szCs w:val="20"/>
          <w:highlight w:val="lightGray"/>
        </w:rPr>
        <w:t xml:space="preserve">e sob a supervisão de </w:t>
      </w:r>
      <w:proofErr w:type="spellStart"/>
      <w:r>
        <w:rPr>
          <w:rFonts w:eastAsia="Arial" w:cs="Arial"/>
          <w:szCs w:val="20"/>
          <w:highlight w:val="lightGray"/>
        </w:rPr>
        <w:t>anilhador</w:t>
      </w:r>
      <w:proofErr w:type="spellEnd"/>
      <w:r>
        <w:rPr>
          <w:rFonts w:eastAsia="Arial" w:cs="Arial"/>
          <w:szCs w:val="20"/>
          <w:highlight w:val="lightGray"/>
        </w:rPr>
        <w:t xml:space="preserve"> sênior, igualmente certificado pelo CEMAVE</w:t>
      </w:r>
      <w:r>
        <w:rPr>
          <w:rFonts w:eastAsia="Arial" w:cs="Arial"/>
          <w:szCs w:val="20"/>
        </w:rPr>
        <w:t>. Todos os indivíduos saudáveis capturados, do maior número de espécies possível, serão anilhados. As anilhas utilizadas serão quantificadas, registradas de acordo com a espécie do indivíduo e a respectiva identificação da anilha, e acrescidas aos bancos de dados adequados.</w:t>
      </w:r>
      <w:r>
        <w:rPr>
          <w:rFonts w:eastAsia="Arial" w:cs="Arial"/>
          <w:szCs w:val="20"/>
        </w:rPr>
        <w:br w:type="page"/>
      </w:r>
    </w:p>
    <w:p w14:paraId="4E3A01FB" w14:textId="77777777" w:rsidR="0066331A" w:rsidRDefault="0066331A" w:rsidP="0066331A">
      <w:r>
        <w:rPr>
          <w:rFonts w:eastAsia="Arial" w:cs="Arial"/>
          <w:szCs w:val="20"/>
        </w:rPr>
        <w:lastRenderedPageBreak/>
        <w:t>A segunda técnica utilizada para aumentar o conhecimento de rotas migratórias, das aves que utilizam a costa amapaense como sítio de invernada, será de rastreamento contínuo, ou seja</w:t>
      </w:r>
      <w:r w:rsidRPr="004B670B">
        <w:rPr>
          <w:rFonts w:eastAsia="Arial" w:cs="Arial"/>
          <w:szCs w:val="20"/>
          <w:highlight w:val="lightGray"/>
        </w:rPr>
        <w:t>, a</w:t>
      </w:r>
      <w:r>
        <w:rPr>
          <w:rFonts w:eastAsia="Arial" w:cs="Arial"/>
          <w:szCs w:val="20"/>
          <w:highlight w:val="lightGray"/>
        </w:rPr>
        <w:t xml:space="preserve">través do uso de </w:t>
      </w:r>
      <w:proofErr w:type="spellStart"/>
      <w:r>
        <w:rPr>
          <w:rFonts w:eastAsia="Arial" w:cs="Arial"/>
          <w:szCs w:val="20"/>
          <w:highlight w:val="lightGray"/>
        </w:rPr>
        <w:t>geolocalizadores</w:t>
      </w:r>
      <w:proofErr w:type="spellEnd"/>
      <w:r>
        <w:rPr>
          <w:rFonts w:eastAsia="Arial" w:cs="Arial"/>
          <w:szCs w:val="20"/>
          <w:highlight w:val="lightGray"/>
        </w:rPr>
        <w:t xml:space="preserve"> via satélite. Esse tipo de ferramenta, permite que rotas completas, de milhares de quilômetros, sejam continuamente registradas. Neste caso, o foco serão espécies que realizam rotas migratórias de longa distância e que tenham maior chance de utilizar as áreas de águas profundas e </w:t>
      </w:r>
      <w:proofErr w:type="spellStart"/>
      <w:r>
        <w:rPr>
          <w:rFonts w:eastAsia="Arial" w:cs="Arial"/>
          <w:szCs w:val="20"/>
          <w:highlight w:val="lightGray"/>
        </w:rPr>
        <w:t>ultraprofundas</w:t>
      </w:r>
      <w:proofErr w:type="spellEnd"/>
      <w:r>
        <w:rPr>
          <w:rFonts w:eastAsia="Arial" w:cs="Arial"/>
          <w:szCs w:val="20"/>
          <w:highlight w:val="lightGray"/>
        </w:rPr>
        <w:t>, onde se localizam os blocos em questão, como passagem.</w:t>
      </w:r>
    </w:p>
    <w:p w14:paraId="226AD406" w14:textId="77777777" w:rsidR="0066331A" w:rsidRDefault="0066331A" w:rsidP="0066331A">
      <w:pPr>
        <w:rPr>
          <w:highlight w:val="lightGray"/>
        </w:rPr>
      </w:pPr>
    </w:p>
    <w:p w14:paraId="7754BBD9" w14:textId="77777777" w:rsidR="0066331A" w:rsidRDefault="0066331A" w:rsidP="0066331A">
      <w:r>
        <w:rPr>
          <w:rFonts w:eastAsia="Arial" w:cs="Arial"/>
          <w:szCs w:val="20"/>
          <w:highlight w:val="lightGray"/>
        </w:rPr>
        <w:t xml:space="preserve">De forma geral o sistema funciona através de um dispositivo fixado ao animal (adiante chamado apenas de </w:t>
      </w:r>
      <w:proofErr w:type="spellStart"/>
      <w:r>
        <w:rPr>
          <w:rFonts w:eastAsia="Arial" w:cs="Arial"/>
          <w:i/>
          <w:iCs/>
          <w:szCs w:val="20"/>
          <w:highlight w:val="lightGray"/>
        </w:rPr>
        <w:t>tag</w:t>
      </w:r>
      <w:proofErr w:type="spellEnd"/>
      <w:r>
        <w:rPr>
          <w:rFonts w:eastAsia="Arial" w:cs="Arial"/>
          <w:szCs w:val="20"/>
          <w:highlight w:val="lightGray"/>
        </w:rPr>
        <w:t xml:space="preserve">) que se comunica com um satélite. As </w:t>
      </w:r>
      <w:proofErr w:type="spellStart"/>
      <w:r>
        <w:rPr>
          <w:rFonts w:eastAsia="Arial" w:cs="Arial"/>
          <w:i/>
          <w:iCs/>
          <w:szCs w:val="20"/>
          <w:highlight w:val="lightGray"/>
        </w:rPr>
        <w:t>tags</w:t>
      </w:r>
      <w:proofErr w:type="spellEnd"/>
      <w:r>
        <w:rPr>
          <w:rFonts w:eastAsia="Arial" w:cs="Arial"/>
          <w:szCs w:val="20"/>
          <w:highlight w:val="lightGray"/>
        </w:rPr>
        <w:t xml:space="preserve"> podem ser receptores ou transmissores da informação da localização. No caso dos receptores, os sinais do satélite são capturados e salvos na própria </w:t>
      </w:r>
      <w:proofErr w:type="spellStart"/>
      <w:r>
        <w:rPr>
          <w:rFonts w:eastAsia="Arial" w:cs="Arial"/>
          <w:i/>
          <w:iCs/>
          <w:szCs w:val="20"/>
          <w:highlight w:val="lightGray"/>
        </w:rPr>
        <w:t>tag</w:t>
      </w:r>
      <w:proofErr w:type="spellEnd"/>
      <w:r>
        <w:rPr>
          <w:rFonts w:eastAsia="Arial" w:cs="Arial"/>
          <w:szCs w:val="20"/>
          <w:highlight w:val="lightGray"/>
        </w:rPr>
        <w:t xml:space="preserve">, e para recuperar os dados é necessário, portanto, que o indivíduo seja recapturado. No caso dos dispositivos transmissores, as </w:t>
      </w:r>
      <w:proofErr w:type="spellStart"/>
      <w:r>
        <w:rPr>
          <w:rFonts w:eastAsia="Arial" w:cs="Arial"/>
          <w:i/>
          <w:iCs/>
          <w:szCs w:val="20"/>
          <w:highlight w:val="lightGray"/>
        </w:rPr>
        <w:t>tags</w:t>
      </w:r>
      <w:proofErr w:type="spellEnd"/>
      <w:r>
        <w:rPr>
          <w:rFonts w:eastAsia="Arial" w:cs="Arial"/>
          <w:szCs w:val="20"/>
          <w:highlight w:val="lightGray"/>
        </w:rPr>
        <w:t xml:space="preserve"> transmitem a informação que é registrada pelo satélite, permitindo que o pesquisador acompanhe o trajeto do animal, acessando os dados em tempo real (apenas o </w:t>
      </w:r>
      <w:proofErr w:type="spellStart"/>
      <w:r>
        <w:rPr>
          <w:rFonts w:eastAsia="Arial" w:cs="Arial"/>
          <w:szCs w:val="20"/>
          <w:highlight w:val="lightGray"/>
        </w:rPr>
        <w:t>satelite</w:t>
      </w:r>
      <w:proofErr w:type="spellEnd"/>
      <w:r>
        <w:rPr>
          <w:rFonts w:eastAsia="Arial" w:cs="Arial"/>
          <w:szCs w:val="20"/>
          <w:highlight w:val="lightGray"/>
        </w:rPr>
        <w:t xml:space="preserve"> Argos hoje disponibiliza esse recurso).</w:t>
      </w:r>
    </w:p>
    <w:p w14:paraId="08B77397" w14:textId="77777777" w:rsidR="0066331A" w:rsidRDefault="0066331A" w:rsidP="0066331A">
      <w:pPr>
        <w:rPr>
          <w:highlight w:val="lightGray"/>
        </w:rPr>
      </w:pPr>
    </w:p>
    <w:p w14:paraId="00DA0FCC" w14:textId="77777777" w:rsidR="0066331A" w:rsidRDefault="0066331A" w:rsidP="0066331A">
      <w:pPr>
        <w:spacing w:after="120"/>
      </w:pPr>
      <w:r>
        <w:rPr>
          <w:rFonts w:eastAsia="Arial" w:cs="Arial"/>
          <w:szCs w:val="20"/>
          <w:highlight w:val="lightGray"/>
        </w:rPr>
        <w:t xml:space="preserve">A escolha do tipo adequado de </w:t>
      </w:r>
      <w:proofErr w:type="spellStart"/>
      <w:r>
        <w:rPr>
          <w:rFonts w:eastAsia="Arial" w:cs="Arial"/>
          <w:szCs w:val="20"/>
          <w:highlight w:val="lightGray"/>
        </w:rPr>
        <w:t>geolocalizador</w:t>
      </w:r>
      <w:proofErr w:type="spellEnd"/>
      <w:r>
        <w:rPr>
          <w:rFonts w:eastAsia="Arial" w:cs="Arial"/>
          <w:szCs w:val="20"/>
          <w:highlight w:val="lightGray"/>
        </w:rPr>
        <w:t xml:space="preserve"> depende de uma série de fatores relacionados entre si: a acurácia desejada (variação de 10 m a 200 km), o peso da </w:t>
      </w:r>
      <w:proofErr w:type="spellStart"/>
      <w:r>
        <w:rPr>
          <w:rFonts w:eastAsia="Arial" w:cs="Arial"/>
          <w:i/>
          <w:iCs/>
          <w:szCs w:val="20"/>
          <w:highlight w:val="lightGray"/>
        </w:rPr>
        <w:t>tag</w:t>
      </w:r>
      <w:proofErr w:type="spellEnd"/>
      <w:r>
        <w:rPr>
          <w:rFonts w:eastAsia="Arial" w:cs="Arial"/>
          <w:szCs w:val="20"/>
          <w:highlight w:val="lightGray"/>
        </w:rPr>
        <w:t xml:space="preserve"> (deve ter no máximo 5% do peso do indivíduo), a possibilidade de recaptura (que acarreta um potencial imprevisível de perda de informações), além do custo. Três opções estão disponíveis hoje no mercado:</w:t>
      </w:r>
    </w:p>
    <w:p w14:paraId="489CB177" w14:textId="77777777" w:rsidR="0066331A" w:rsidRPr="004B670B" w:rsidRDefault="0066331A" w:rsidP="0066331A">
      <w:pPr>
        <w:pStyle w:val="ListParagraph"/>
        <w:numPr>
          <w:ilvl w:val="0"/>
          <w:numId w:val="25"/>
        </w:numPr>
        <w:spacing w:after="120"/>
        <w:contextualSpacing w:val="0"/>
        <w:rPr>
          <w:rFonts w:eastAsia="Arial" w:cs="Arial"/>
          <w:szCs w:val="20"/>
          <w:highlight w:val="lightGray"/>
        </w:rPr>
      </w:pPr>
      <w:r w:rsidRPr="00261CE6">
        <w:rPr>
          <w:rFonts w:eastAsia="Arial" w:cs="Arial"/>
          <w:i/>
          <w:szCs w:val="20"/>
          <w:highlight w:val="lightGray"/>
        </w:rPr>
        <w:t xml:space="preserve">M-Series </w:t>
      </w:r>
      <w:proofErr w:type="spellStart"/>
      <w:r w:rsidRPr="00261CE6">
        <w:rPr>
          <w:rFonts w:eastAsia="Arial" w:cs="Arial"/>
          <w:i/>
          <w:szCs w:val="20"/>
          <w:highlight w:val="lightGray"/>
        </w:rPr>
        <w:t>Logger</w:t>
      </w:r>
      <w:proofErr w:type="spellEnd"/>
      <w:r w:rsidRPr="004B670B">
        <w:rPr>
          <w:rFonts w:eastAsia="Arial" w:cs="Arial"/>
          <w:szCs w:val="20"/>
          <w:highlight w:val="lightGray"/>
        </w:rPr>
        <w:t xml:space="preserve"> – exige recaptura; acurácia de 100 a 200 km; peso mínimo 0,5 g;</w:t>
      </w:r>
    </w:p>
    <w:p w14:paraId="3E511074" w14:textId="77777777" w:rsidR="0066331A" w:rsidRPr="004B670B" w:rsidRDefault="0066331A" w:rsidP="0066331A">
      <w:pPr>
        <w:pStyle w:val="ListParagraph"/>
        <w:numPr>
          <w:ilvl w:val="0"/>
          <w:numId w:val="25"/>
        </w:numPr>
        <w:spacing w:after="120"/>
        <w:contextualSpacing w:val="0"/>
        <w:rPr>
          <w:rFonts w:eastAsia="Arial" w:cs="Arial"/>
          <w:szCs w:val="20"/>
          <w:highlight w:val="lightGray"/>
        </w:rPr>
      </w:pPr>
      <w:proofErr w:type="spellStart"/>
      <w:r w:rsidRPr="00261CE6">
        <w:rPr>
          <w:rFonts w:eastAsia="Arial" w:cs="Arial"/>
          <w:i/>
          <w:szCs w:val="20"/>
          <w:highlight w:val="lightGray"/>
        </w:rPr>
        <w:t>PinPoint</w:t>
      </w:r>
      <w:proofErr w:type="spellEnd"/>
      <w:r w:rsidRPr="00261CE6">
        <w:rPr>
          <w:rFonts w:eastAsia="Arial" w:cs="Arial"/>
          <w:i/>
          <w:szCs w:val="20"/>
          <w:highlight w:val="lightGray"/>
        </w:rPr>
        <w:t xml:space="preserve"> GPS </w:t>
      </w:r>
      <w:proofErr w:type="spellStart"/>
      <w:r w:rsidRPr="00261CE6">
        <w:rPr>
          <w:rFonts w:eastAsia="Arial" w:cs="Arial"/>
          <w:i/>
          <w:szCs w:val="20"/>
          <w:highlight w:val="lightGray"/>
        </w:rPr>
        <w:t>Store</w:t>
      </w:r>
      <w:proofErr w:type="spellEnd"/>
      <w:r w:rsidRPr="00261CE6">
        <w:rPr>
          <w:rFonts w:eastAsia="Arial" w:cs="Arial"/>
          <w:i/>
          <w:szCs w:val="20"/>
          <w:highlight w:val="lightGray"/>
        </w:rPr>
        <w:t xml:space="preserve"> </w:t>
      </w:r>
      <w:proofErr w:type="spellStart"/>
      <w:r w:rsidRPr="00261CE6">
        <w:rPr>
          <w:rFonts w:eastAsia="Arial" w:cs="Arial"/>
          <w:i/>
          <w:szCs w:val="20"/>
          <w:highlight w:val="lightGray"/>
        </w:rPr>
        <w:t>On</w:t>
      </w:r>
      <w:proofErr w:type="spellEnd"/>
      <w:r w:rsidRPr="00261CE6">
        <w:rPr>
          <w:rFonts w:eastAsia="Arial" w:cs="Arial"/>
          <w:i/>
          <w:szCs w:val="20"/>
          <w:highlight w:val="lightGray"/>
        </w:rPr>
        <w:t xml:space="preserve"> Board</w:t>
      </w:r>
      <w:r w:rsidRPr="004B670B">
        <w:rPr>
          <w:rFonts w:eastAsia="Arial" w:cs="Arial"/>
          <w:szCs w:val="20"/>
          <w:highlight w:val="lightGray"/>
        </w:rPr>
        <w:t xml:space="preserve"> – exige recaptura; acurácia de ~10 m; peso mínimo 2,9 g; e</w:t>
      </w:r>
    </w:p>
    <w:p w14:paraId="46F0F880" w14:textId="77777777" w:rsidR="0066331A" w:rsidRPr="004B670B" w:rsidRDefault="0066331A" w:rsidP="0066331A">
      <w:pPr>
        <w:pStyle w:val="ListParagraph"/>
        <w:numPr>
          <w:ilvl w:val="0"/>
          <w:numId w:val="25"/>
        </w:numPr>
        <w:rPr>
          <w:rFonts w:eastAsia="Arial" w:cs="Arial"/>
          <w:szCs w:val="20"/>
          <w:highlight w:val="lightGray"/>
        </w:rPr>
      </w:pPr>
      <w:proofErr w:type="spellStart"/>
      <w:r w:rsidRPr="00261CE6">
        <w:rPr>
          <w:rFonts w:eastAsia="Arial" w:cs="Arial"/>
          <w:i/>
          <w:szCs w:val="20"/>
          <w:highlight w:val="lightGray"/>
        </w:rPr>
        <w:t>PinPoint</w:t>
      </w:r>
      <w:proofErr w:type="spellEnd"/>
      <w:r w:rsidRPr="00261CE6">
        <w:rPr>
          <w:rFonts w:eastAsia="Arial" w:cs="Arial"/>
          <w:i/>
          <w:szCs w:val="20"/>
          <w:highlight w:val="lightGray"/>
        </w:rPr>
        <w:t xml:space="preserve"> GPS Argos</w:t>
      </w:r>
      <w:r w:rsidRPr="004B670B">
        <w:rPr>
          <w:rFonts w:eastAsia="Arial" w:cs="Arial"/>
          <w:szCs w:val="20"/>
          <w:highlight w:val="lightGray"/>
        </w:rPr>
        <w:t xml:space="preserve"> – acompanhamento do animal em tempo real (não exige recaptura); acurácia de ~10 m; peso mínimo 3,4 g.</w:t>
      </w:r>
    </w:p>
    <w:p w14:paraId="257A0F7B" w14:textId="77777777" w:rsidR="0066331A" w:rsidRDefault="0066331A" w:rsidP="0066331A">
      <w:pPr>
        <w:rPr>
          <w:rFonts w:eastAsia="Arial" w:cs="Arial"/>
          <w:szCs w:val="20"/>
          <w:highlight w:val="lightGray"/>
        </w:rPr>
      </w:pPr>
    </w:p>
    <w:p w14:paraId="56B0B860" w14:textId="77777777" w:rsidR="0066331A" w:rsidRDefault="0066331A" w:rsidP="0066331A">
      <w:r>
        <w:rPr>
          <w:rFonts w:eastAsia="Arial" w:cs="Arial"/>
          <w:szCs w:val="20"/>
          <w:highlight w:val="lightGray"/>
        </w:rPr>
        <w:t xml:space="preserve">Havendo uma espécie-alvo, a definição do tipo de </w:t>
      </w:r>
      <w:proofErr w:type="spellStart"/>
      <w:r>
        <w:rPr>
          <w:rFonts w:eastAsia="Arial" w:cs="Arial"/>
          <w:szCs w:val="20"/>
          <w:highlight w:val="lightGray"/>
        </w:rPr>
        <w:t>geolocalizador</w:t>
      </w:r>
      <w:proofErr w:type="spellEnd"/>
      <w:r>
        <w:rPr>
          <w:rFonts w:eastAsia="Arial" w:cs="Arial"/>
          <w:szCs w:val="20"/>
          <w:highlight w:val="lightGray"/>
        </w:rPr>
        <w:t xml:space="preserve"> é mais simples, pois o peso máximo já está previamente definido. No âmbito deste projeto, para trabalhar com uma gama mais variada de espécies (</w:t>
      </w:r>
      <w:proofErr w:type="spellStart"/>
      <w:r>
        <w:rPr>
          <w:rFonts w:eastAsia="Arial" w:cs="Arial"/>
          <w:szCs w:val="20"/>
          <w:highlight w:val="lightGray"/>
        </w:rPr>
        <w:t>avifauna</w:t>
      </w:r>
      <w:proofErr w:type="spellEnd"/>
      <w:r>
        <w:rPr>
          <w:rFonts w:eastAsia="Arial" w:cs="Arial"/>
          <w:szCs w:val="20"/>
          <w:highlight w:val="lightGray"/>
        </w:rPr>
        <w:t xml:space="preserve"> como um todo), incluindo as de menor tamanho, e atendendo à solicitação da COEXP/CGMAC/DILIC no Parecer Técnico Nº 73/2018, de 14/05/2018, serão utilizados dois tipos diferentes de </w:t>
      </w:r>
      <w:proofErr w:type="spellStart"/>
      <w:r>
        <w:rPr>
          <w:rFonts w:eastAsia="Arial" w:cs="Arial"/>
          <w:szCs w:val="20"/>
          <w:highlight w:val="lightGray"/>
        </w:rPr>
        <w:t>geolocalizadores</w:t>
      </w:r>
      <w:proofErr w:type="spellEnd"/>
      <w:r>
        <w:rPr>
          <w:rFonts w:eastAsia="Arial" w:cs="Arial"/>
          <w:szCs w:val="20"/>
          <w:highlight w:val="lightGray"/>
        </w:rPr>
        <w:t xml:space="preserve">, ampliando a diversidade de espécies </w:t>
      </w:r>
      <w:r w:rsidRPr="00220048">
        <w:rPr>
          <w:rFonts w:eastAsia="Arial" w:cs="Arial"/>
          <w:szCs w:val="20"/>
          <w:highlight w:val="lightGray"/>
        </w:rPr>
        <w:t xml:space="preserve">estudadas. Dentre elas, estão pequenos maçaricos, que receberão a </w:t>
      </w:r>
      <w:proofErr w:type="spellStart"/>
      <w:r w:rsidRPr="00220048">
        <w:rPr>
          <w:rFonts w:eastAsia="Arial" w:cs="Arial"/>
          <w:i/>
          <w:iCs/>
          <w:szCs w:val="20"/>
          <w:highlight w:val="lightGray"/>
        </w:rPr>
        <w:t>tag</w:t>
      </w:r>
      <w:proofErr w:type="spellEnd"/>
      <w:r w:rsidRPr="00220048">
        <w:rPr>
          <w:rFonts w:eastAsia="Arial" w:cs="Arial"/>
          <w:szCs w:val="20"/>
          <w:highlight w:val="lightGray"/>
        </w:rPr>
        <w:t xml:space="preserve"> de menor peso. </w:t>
      </w:r>
      <w:r w:rsidRPr="00220048">
        <w:rPr>
          <w:highlight w:val="lightGray"/>
        </w:rPr>
        <w:t xml:space="preserve">Para contemplar espécies de menor tamanho, uma clara solicitação do IBAMA, não existe opção senão utilizar </w:t>
      </w:r>
      <w:proofErr w:type="spellStart"/>
      <w:r w:rsidRPr="00220048">
        <w:rPr>
          <w:highlight w:val="lightGray"/>
        </w:rPr>
        <w:t>tags</w:t>
      </w:r>
      <w:proofErr w:type="spellEnd"/>
      <w:r w:rsidRPr="00220048">
        <w:rPr>
          <w:highlight w:val="lightGray"/>
        </w:rPr>
        <w:t xml:space="preserve"> com menor acurácia e que exigem recaptura</w:t>
      </w:r>
      <w:r w:rsidRPr="00220048">
        <w:rPr>
          <w:rFonts w:eastAsia="Arial" w:cs="Arial"/>
          <w:szCs w:val="20"/>
          <w:highlight w:val="lightGray"/>
        </w:rPr>
        <w:t xml:space="preserve">. No outro extremo, serão utilizadas </w:t>
      </w:r>
      <w:proofErr w:type="spellStart"/>
      <w:r w:rsidRPr="00220048">
        <w:rPr>
          <w:rFonts w:eastAsia="Arial" w:cs="Arial"/>
          <w:i/>
          <w:iCs/>
          <w:szCs w:val="20"/>
          <w:highlight w:val="lightGray"/>
        </w:rPr>
        <w:t>tags</w:t>
      </w:r>
      <w:proofErr w:type="spellEnd"/>
      <w:r w:rsidRPr="00220048">
        <w:rPr>
          <w:rFonts w:eastAsia="Arial" w:cs="Arial"/>
          <w:szCs w:val="20"/>
          <w:highlight w:val="lightGray"/>
        </w:rPr>
        <w:t xml:space="preserve"> mais precisas e com acesso à informação via satélite, que exigem que o animal </w:t>
      </w:r>
      <w:r>
        <w:rPr>
          <w:rFonts w:eastAsia="Arial" w:cs="Arial"/>
          <w:szCs w:val="20"/>
          <w:highlight w:val="lightGray"/>
        </w:rPr>
        <w:t>possua, pelo menos, 70 g.</w:t>
      </w:r>
    </w:p>
    <w:p w14:paraId="549E1AC8" w14:textId="77777777" w:rsidR="0066331A" w:rsidRPr="00C97856" w:rsidRDefault="0066331A" w:rsidP="0066331A">
      <w:pPr>
        <w:rPr>
          <w:rFonts w:eastAsia="Arial" w:cs="Arial"/>
          <w:szCs w:val="20"/>
          <w:highlight w:val="lightGray"/>
        </w:rPr>
      </w:pPr>
    </w:p>
    <w:p w14:paraId="507657AD" w14:textId="77777777" w:rsidR="0066331A" w:rsidRDefault="0066331A" w:rsidP="0066331A">
      <w:pPr>
        <w:rPr>
          <w:rFonts w:eastAsia="Arial" w:cs="Arial"/>
          <w:szCs w:val="20"/>
          <w:highlight w:val="lightGray"/>
        </w:rPr>
      </w:pPr>
      <w:r>
        <w:rPr>
          <w:rFonts w:eastAsia="Arial" w:cs="Arial"/>
          <w:szCs w:val="20"/>
          <w:highlight w:val="lightGray"/>
        </w:rPr>
        <w:t xml:space="preserve">Resultados positivos de técnicas de rastreamento que exigem recaptura são mais plausíveis quando os indivíduos são marcados em seus sítios reprodutivos. Tal se dá, dentre os motivos, pelo fato deles se agregarem em locais previamente identificados, para o qual em geral retornam fidedignamente, e que </w:t>
      </w:r>
      <w:r>
        <w:rPr>
          <w:rFonts w:eastAsia="Arial" w:cs="Arial"/>
          <w:szCs w:val="20"/>
          <w:highlight w:val="lightGray"/>
        </w:rPr>
        <w:lastRenderedPageBreak/>
        <w:t xml:space="preserve">possuem menor diversidade do que o ambiente tropical para o qual migram, o que facilita muito a identificação e recaptura dos indivíduos. Importante ressaltar, porém, que na área de estudo deste trabalho, devido à sua grande extensão, complexidade, dificuldade de acesso, diversidade de espécies, dentre outros fatores, a probabilidade de recaptura de indivíduos pode ser considerada próxima à nula. Uma possibilidade seria contar com a recaptura por pessoas que visitem o sítio reprodutivo, de forma geral em ambientes temperados de ambos os hemisférios, em especial do Norte (SERRANO, 2010). </w:t>
      </w:r>
      <w:r w:rsidRPr="00C97856">
        <w:rPr>
          <w:rFonts w:eastAsia="Arial" w:cs="Arial"/>
          <w:szCs w:val="20"/>
          <w:highlight w:val="lightGray"/>
        </w:rPr>
        <w:t xml:space="preserve">Entretanto, como a marcação será feita no sítio de invernada, e desconhece-se o local exato de reprodução das espécies (conhecer é justamente um dos objetivos deste projeto), não é possível garantir que os indivíduos retornarão aos locais em que foram tagueados. Além disso, o sítio de reprodução, bem como o sítio de invernada para o qual retornarão, podem ser adversos à visitação humana, e por isso muito pouco ou quase nunca visitados (SCARPIGNATO </w:t>
      </w:r>
      <w:r w:rsidRPr="00C97856">
        <w:rPr>
          <w:rFonts w:eastAsia="Arial" w:cs="Arial"/>
          <w:i/>
          <w:szCs w:val="20"/>
          <w:highlight w:val="lightGray"/>
        </w:rPr>
        <w:t>et al</w:t>
      </w:r>
      <w:r w:rsidRPr="00C97856">
        <w:rPr>
          <w:rFonts w:eastAsia="Arial" w:cs="Arial"/>
          <w:szCs w:val="20"/>
          <w:highlight w:val="lightGray"/>
        </w:rPr>
        <w:t>., 2016). Já a utilização de transmissores via Argos, apesar de permitir a marcação de um número muito menor de indivíduos, que tenham mais de 70 g, apresenta chances muito maiores de obtenção de resultados</w:t>
      </w:r>
      <w:r>
        <w:rPr>
          <w:rFonts w:eastAsia="Arial" w:cs="Arial"/>
          <w:szCs w:val="20"/>
          <w:highlight w:val="lightGray"/>
        </w:rPr>
        <w:t>.</w:t>
      </w:r>
    </w:p>
    <w:p w14:paraId="670E6CB3" w14:textId="77777777" w:rsidR="0066331A" w:rsidRPr="00C97856" w:rsidRDefault="0066331A" w:rsidP="0066331A">
      <w:pPr>
        <w:rPr>
          <w:rFonts w:eastAsia="Arial" w:cs="Arial"/>
          <w:szCs w:val="20"/>
          <w:highlight w:val="lightGray"/>
        </w:rPr>
      </w:pPr>
    </w:p>
    <w:p w14:paraId="2F6CFB9A" w14:textId="77777777" w:rsidR="0066331A" w:rsidRDefault="0066331A" w:rsidP="0066331A">
      <w:r>
        <w:rPr>
          <w:rFonts w:eastAsia="Arial" w:cs="Arial"/>
          <w:szCs w:val="20"/>
          <w:highlight w:val="lightGray"/>
        </w:rPr>
        <w:t>Para abranger, portanto, um número múltiplo de espécies, especialmente de menor tamanho, e ao mesmo tempo manter maior probabilidade de conseguir resultados positivos, serão utilizados 12 transmissores (</w:t>
      </w:r>
      <w:proofErr w:type="spellStart"/>
      <w:r>
        <w:rPr>
          <w:rFonts w:eastAsia="Arial" w:cs="Arial"/>
          <w:i/>
          <w:szCs w:val="20"/>
          <w:highlight w:val="lightGray"/>
        </w:rPr>
        <w:t>tags</w:t>
      </w:r>
      <w:proofErr w:type="spellEnd"/>
      <w:r>
        <w:rPr>
          <w:rFonts w:eastAsia="Arial" w:cs="Arial"/>
          <w:szCs w:val="20"/>
          <w:highlight w:val="lightGray"/>
        </w:rPr>
        <w:t xml:space="preserve">) do tipo </w:t>
      </w:r>
      <w:proofErr w:type="spellStart"/>
      <w:r>
        <w:rPr>
          <w:rFonts w:eastAsia="Arial" w:cs="Arial"/>
          <w:i/>
          <w:szCs w:val="20"/>
          <w:highlight w:val="lightGray"/>
        </w:rPr>
        <w:t>PinPoint</w:t>
      </w:r>
      <w:proofErr w:type="spellEnd"/>
      <w:r>
        <w:rPr>
          <w:rFonts w:eastAsia="Arial" w:cs="Arial"/>
          <w:i/>
          <w:szCs w:val="20"/>
          <w:highlight w:val="lightGray"/>
        </w:rPr>
        <w:t xml:space="preserve"> </w:t>
      </w:r>
      <w:r>
        <w:rPr>
          <w:rFonts w:eastAsia="Arial" w:cs="Arial"/>
          <w:szCs w:val="20"/>
          <w:highlight w:val="lightGray"/>
        </w:rPr>
        <w:t xml:space="preserve">GPS Argos, que não exigem recaptura dos indivíduos e permitem acompanhamento em tempo real, e 45 transmissores do tipo M-Series </w:t>
      </w:r>
      <w:proofErr w:type="spellStart"/>
      <w:r w:rsidRPr="004B670B">
        <w:rPr>
          <w:rFonts w:eastAsia="Arial" w:cs="Arial"/>
          <w:i/>
          <w:iCs/>
          <w:szCs w:val="20"/>
          <w:highlight w:val="lightGray"/>
        </w:rPr>
        <w:t>Logger</w:t>
      </w:r>
      <w:proofErr w:type="spellEnd"/>
      <w:r>
        <w:rPr>
          <w:rFonts w:eastAsia="Arial" w:cs="Arial"/>
          <w:szCs w:val="20"/>
          <w:highlight w:val="lightGray"/>
        </w:rPr>
        <w:t>, que armazenam dados e exigem recaptura, a serem fixados em animais menores, em caráter investigatório.</w:t>
      </w:r>
    </w:p>
    <w:p w14:paraId="02FCFDFE" w14:textId="77777777" w:rsidR="0066331A" w:rsidRDefault="0066331A" w:rsidP="0066331A"/>
    <w:p w14:paraId="3EA8B1D8" w14:textId="77777777" w:rsidR="0066331A" w:rsidRDefault="0066331A" w:rsidP="0066331A">
      <w:pPr>
        <w:rPr>
          <w:rFonts w:eastAsia="Arial" w:cs="Arial"/>
          <w:szCs w:val="20"/>
          <w:highlight w:val="lightGray"/>
        </w:rPr>
      </w:pPr>
      <w:r>
        <w:rPr>
          <w:rFonts w:eastAsia="Arial" w:cs="Arial"/>
          <w:szCs w:val="20"/>
        </w:rPr>
        <w:t xml:space="preserve">Espécies de </w:t>
      </w:r>
      <w:proofErr w:type="spellStart"/>
      <w:r>
        <w:rPr>
          <w:rFonts w:eastAsia="Arial" w:cs="Arial"/>
          <w:szCs w:val="20"/>
        </w:rPr>
        <w:t>Chariidriformes</w:t>
      </w:r>
      <w:proofErr w:type="spellEnd"/>
      <w:r>
        <w:rPr>
          <w:rFonts w:eastAsia="Arial" w:cs="Arial"/>
          <w:szCs w:val="20"/>
        </w:rPr>
        <w:t xml:space="preserve"> foram pré-selecionados como candidatas ao rastreamento de acordo com os seguintes quesitos: (i) realização de rotas migratórias consideradas longas, (</w:t>
      </w:r>
      <w:proofErr w:type="spellStart"/>
      <w:r>
        <w:rPr>
          <w:rFonts w:eastAsia="Arial" w:cs="Arial"/>
          <w:szCs w:val="20"/>
        </w:rPr>
        <w:t>ii</w:t>
      </w:r>
      <w:proofErr w:type="spellEnd"/>
      <w:r>
        <w:rPr>
          <w:rFonts w:eastAsia="Arial" w:cs="Arial"/>
          <w:szCs w:val="20"/>
        </w:rPr>
        <w:t>) utilização reconhecida da área de estudo como sítio de invernada, (</w:t>
      </w:r>
      <w:proofErr w:type="spellStart"/>
      <w:r>
        <w:rPr>
          <w:rFonts w:eastAsia="Arial" w:cs="Arial"/>
          <w:szCs w:val="20"/>
        </w:rPr>
        <w:t>iii</w:t>
      </w:r>
      <w:proofErr w:type="spellEnd"/>
      <w:r>
        <w:rPr>
          <w:rFonts w:eastAsia="Arial" w:cs="Arial"/>
          <w:szCs w:val="20"/>
        </w:rPr>
        <w:t xml:space="preserve">) maior possibilidade de sobrevoar as áreas de águas profundas e </w:t>
      </w:r>
      <w:proofErr w:type="spellStart"/>
      <w:r>
        <w:rPr>
          <w:rFonts w:eastAsia="Arial" w:cs="Arial"/>
          <w:szCs w:val="20"/>
        </w:rPr>
        <w:t>ultraprofundas</w:t>
      </w:r>
      <w:proofErr w:type="spellEnd"/>
      <w:r>
        <w:rPr>
          <w:rFonts w:eastAsia="Arial" w:cs="Arial"/>
          <w:szCs w:val="20"/>
        </w:rPr>
        <w:t>, onde se localizam os blocos em questão ao longo de sua rota migratória e (</w:t>
      </w:r>
      <w:proofErr w:type="spellStart"/>
      <w:r>
        <w:rPr>
          <w:rFonts w:eastAsia="Arial" w:cs="Arial"/>
          <w:szCs w:val="20"/>
        </w:rPr>
        <w:t>iv</w:t>
      </w:r>
      <w:proofErr w:type="spellEnd"/>
      <w:r>
        <w:rPr>
          <w:rFonts w:eastAsia="Arial" w:cs="Arial"/>
          <w:szCs w:val="20"/>
        </w:rPr>
        <w:t xml:space="preserve">) peso mínimo atingido. Ao menos uma espécie será escolhida </w:t>
      </w:r>
      <w:r>
        <w:rPr>
          <w:rFonts w:eastAsia="Arial" w:cs="Arial"/>
          <w:szCs w:val="20"/>
          <w:highlight w:val="lightGray"/>
        </w:rPr>
        <w:t>para uso do sistema via Argos.</w:t>
      </w:r>
      <w:r>
        <w:rPr>
          <w:rFonts w:eastAsia="Arial" w:cs="Arial"/>
          <w:szCs w:val="20"/>
        </w:rPr>
        <w:t xml:space="preserve"> Os levantamentos realizados até o momento (MYERS </w:t>
      </w:r>
      <w:r>
        <w:rPr>
          <w:rFonts w:eastAsia="Arial" w:cs="Arial"/>
          <w:i/>
          <w:szCs w:val="20"/>
        </w:rPr>
        <w:t>et al</w:t>
      </w:r>
      <w:r>
        <w:rPr>
          <w:rFonts w:eastAsia="Arial" w:cs="Arial"/>
          <w:szCs w:val="20"/>
        </w:rPr>
        <w:t xml:space="preserve">., 1990; ANTAS, 1994; SERRANO, 2010) sugerem que o melhor candidato seja o </w:t>
      </w:r>
      <w:proofErr w:type="spellStart"/>
      <w:r>
        <w:rPr>
          <w:rFonts w:eastAsia="Arial" w:cs="Arial"/>
          <w:szCs w:val="20"/>
        </w:rPr>
        <w:t>Scolopacidae</w:t>
      </w:r>
      <w:proofErr w:type="spellEnd"/>
      <w:r>
        <w:rPr>
          <w:rFonts w:eastAsia="Arial" w:cs="Arial"/>
          <w:szCs w:val="20"/>
        </w:rPr>
        <w:t xml:space="preserve"> </w:t>
      </w:r>
      <w:proofErr w:type="spellStart"/>
      <w:r>
        <w:rPr>
          <w:rFonts w:eastAsia="Arial" w:cs="Arial"/>
          <w:i/>
          <w:szCs w:val="20"/>
        </w:rPr>
        <w:t>Arenaria</w:t>
      </w:r>
      <w:proofErr w:type="spellEnd"/>
      <w:r>
        <w:rPr>
          <w:rFonts w:eastAsia="Arial" w:cs="Arial"/>
          <w:i/>
          <w:szCs w:val="20"/>
        </w:rPr>
        <w:t xml:space="preserve"> </w:t>
      </w:r>
      <w:proofErr w:type="spellStart"/>
      <w:r>
        <w:rPr>
          <w:rFonts w:eastAsia="Arial" w:cs="Arial"/>
          <w:i/>
          <w:szCs w:val="20"/>
        </w:rPr>
        <w:t>interpres</w:t>
      </w:r>
      <w:proofErr w:type="spellEnd"/>
      <w:r>
        <w:rPr>
          <w:rFonts w:eastAsia="Arial" w:cs="Arial"/>
          <w:i/>
          <w:szCs w:val="20"/>
        </w:rPr>
        <w:t xml:space="preserve"> </w:t>
      </w:r>
      <w:r w:rsidRPr="00220048">
        <w:rPr>
          <w:rFonts w:eastAsia="Arial" w:cs="Arial"/>
          <w:szCs w:val="20"/>
          <w:highlight w:val="lightGray"/>
        </w:rPr>
        <w:t>(vira-pedras)</w:t>
      </w:r>
      <w:r>
        <w:rPr>
          <w:rFonts w:eastAsia="Arial" w:cs="Arial"/>
          <w:szCs w:val="20"/>
        </w:rPr>
        <w:t xml:space="preserve">, espécie </w:t>
      </w:r>
      <w:r>
        <w:rPr>
          <w:rFonts w:eastAsia="Arial" w:cs="Arial"/>
          <w:szCs w:val="20"/>
          <w:highlight w:val="lightGray"/>
        </w:rPr>
        <w:t xml:space="preserve">classificada em </w:t>
      </w:r>
      <w:bookmarkStart w:id="11" w:name="__DdeLink__5571_49126135"/>
      <w:r>
        <w:rPr>
          <w:rFonts w:eastAsia="Arial" w:cs="Arial"/>
          <w:szCs w:val="20"/>
          <w:highlight w:val="lightGray"/>
        </w:rPr>
        <w:t>“situação preocupante”</w:t>
      </w:r>
      <w:bookmarkEnd w:id="11"/>
      <w:r>
        <w:rPr>
          <w:rFonts w:eastAsia="Arial" w:cs="Arial"/>
          <w:szCs w:val="20"/>
          <w:highlight w:val="lightGray"/>
        </w:rPr>
        <w:t xml:space="preserve"> e</w:t>
      </w:r>
      <w:r>
        <w:rPr>
          <w:rFonts w:eastAsia="Arial" w:cs="Arial"/>
          <w:szCs w:val="20"/>
        </w:rPr>
        <w:t xml:space="preserve"> identificada, inclusive, nas campanhas de </w:t>
      </w:r>
      <w:r>
        <w:rPr>
          <w:rFonts w:eastAsia="Arial" w:cs="Arial"/>
          <w:i/>
          <w:szCs w:val="20"/>
        </w:rPr>
        <w:t>baseline</w:t>
      </w:r>
      <w:r>
        <w:rPr>
          <w:rFonts w:eastAsia="Arial" w:cs="Arial"/>
          <w:szCs w:val="20"/>
        </w:rPr>
        <w:t xml:space="preserve">, que dentre as espécies que atendem os três primeiros quesitos é a que apresenta o maior peso </w:t>
      </w:r>
      <w:r>
        <w:rPr>
          <w:rFonts w:eastAsia="Arial" w:cs="Arial"/>
          <w:szCs w:val="20"/>
          <w:highlight w:val="lightGray"/>
        </w:rPr>
        <w:t>(84 – 190 g)</w:t>
      </w:r>
      <w:r>
        <w:rPr>
          <w:rFonts w:eastAsia="Arial" w:cs="Arial"/>
          <w:szCs w:val="20"/>
        </w:rPr>
        <w:t xml:space="preserve">. Destaca-se que o peso do rastreador com relação ao tamanho da ave é fundamental devido ao grande gasto energético que a rota da volta demanda, onde o maior peso relativo considerado plausível é 5% (BRIDGE </w:t>
      </w:r>
      <w:r>
        <w:rPr>
          <w:rFonts w:eastAsia="Arial" w:cs="Arial"/>
          <w:i/>
          <w:szCs w:val="20"/>
        </w:rPr>
        <w:t>et al</w:t>
      </w:r>
      <w:r>
        <w:rPr>
          <w:rFonts w:eastAsia="Arial" w:cs="Arial"/>
          <w:szCs w:val="20"/>
        </w:rPr>
        <w:t>., 2011). Entretanto, para assegurar o bem-estar dos indivíduos, o que também favorece resultados positivos, pretendemos manter essa proporção abaixo de 3% do peso mínimo registrado para o adulto da espécie. Por fim, as 1</w:t>
      </w:r>
      <w:r>
        <w:rPr>
          <w:rFonts w:eastAsia="Arial" w:cs="Arial"/>
          <w:szCs w:val="20"/>
          <w:highlight w:val="lightGray"/>
        </w:rPr>
        <w:t>2</w:t>
      </w:r>
      <w:r>
        <w:rPr>
          <w:rFonts w:eastAsia="Arial" w:cs="Arial"/>
          <w:szCs w:val="20"/>
        </w:rPr>
        <w:t xml:space="preserve"> </w:t>
      </w:r>
      <w:proofErr w:type="spellStart"/>
      <w:r>
        <w:rPr>
          <w:rFonts w:eastAsia="Arial" w:cs="Arial"/>
          <w:i/>
          <w:szCs w:val="20"/>
        </w:rPr>
        <w:t>tags</w:t>
      </w:r>
      <w:proofErr w:type="spellEnd"/>
      <w:r>
        <w:rPr>
          <w:rFonts w:eastAsia="Arial" w:cs="Arial"/>
          <w:szCs w:val="20"/>
        </w:rPr>
        <w:t xml:space="preserve"> serão, idealmente, fixadas em </w:t>
      </w:r>
      <w:r>
        <w:rPr>
          <w:rFonts w:eastAsia="Arial" w:cs="Arial"/>
          <w:szCs w:val="20"/>
          <w:highlight w:val="lightGray"/>
        </w:rPr>
        <w:t>4</w:t>
      </w:r>
      <w:r>
        <w:rPr>
          <w:rFonts w:eastAsia="Arial" w:cs="Arial"/>
          <w:szCs w:val="20"/>
        </w:rPr>
        <w:t xml:space="preserve"> indivíduos da espécie selecionada, por área de estudo, somando assim as 1</w:t>
      </w:r>
      <w:r>
        <w:rPr>
          <w:rFonts w:eastAsia="Arial" w:cs="Arial"/>
          <w:szCs w:val="20"/>
          <w:highlight w:val="lightGray"/>
        </w:rPr>
        <w:t>2</w:t>
      </w:r>
      <w:r>
        <w:rPr>
          <w:rFonts w:eastAsia="Arial" w:cs="Arial"/>
          <w:szCs w:val="20"/>
        </w:rPr>
        <w:t xml:space="preserve"> </w:t>
      </w:r>
      <w:proofErr w:type="spellStart"/>
      <w:r>
        <w:rPr>
          <w:rFonts w:eastAsia="Arial" w:cs="Arial"/>
          <w:i/>
          <w:szCs w:val="20"/>
        </w:rPr>
        <w:t>tags</w:t>
      </w:r>
      <w:proofErr w:type="spellEnd"/>
      <w:r>
        <w:rPr>
          <w:rFonts w:eastAsia="Arial" w:cs="Arial"/>
          <w:szCs w:val="20"/>
        </w:rPr>
        <w:t xml:space="preserve"> supracitadas</w:t>
      </w:r>
      <w:r>
        <w:rPr>
          <w:rFonts w:eastAsia="Arial" w:cs="Arial"/>
          <w:szCs w:val="20"/>
          <w:highlight w:val="lightGray"/>
        </w:rPr>
        <w:t xml:space="preserve">. Outra espécie que atende aos requisitos anteriores, e que está classificada como “altamente ameaçada”, é a </w:t>
      </w:r>
      <w:proofErr w:type="spellStart"/>
      <w:r>
        <w:rPr>
          <w:rFonts w:eastAsia="Arial" w:cs="Arial"/>
          <w:i/>
          <w:iCs/>
          <w:szCs w:val="20"/>
          <w:highlight w:val="lightGray"/>
        </w:rPr>
        <w:t>Calidris</w:t>
      </w:r>
      <w:proofErr w:type="spellEnd"/>
      <w:r>
        <w:rPr>
          <w:rFonts w:eastAsia="Arial" w:cs="Arial"/>
          <w:i/>
          <w:iCs/>
          <w:szCs w:val="20"/>
          <w:highlight w:val="lightGray"/>
        </w:rPr>
        <w:t xml:space="preserve"> </w:t>
      </w:r>
      <w:proofErr w:type="spellStart"/>
      <w:r>
        <w:rPr>
          <w:rFonts w:eastAsia="Arial" w:cs="Arial"/>
          <w:i/>
          <w:iCs/>
          <w:szCs w:val="20"/>
          <w:highlight w:val="lightGray"/>
        </w:rPr>
        <w:t>canutus</w:t>
      </w:r>
      <w:proofErr w:type="spellEnd"/>
      <w:r>
        <w:rPr>
          <w:rFonts w:eastAsia="Arial" w:cs="Arial"/>
          <w:i/>
          <w:iCs/>
          <w:szCs w:val="20"/>
          <w:highlight w:val="lightGray"/>
        </w:rPr>
        <w:t xml:space="preserve"> rufa</w:t>
      </w:r>
      <w:r>
        <w:rPr>
          <w:rFonts w:eastAsia="Arial" w:cs="Arial"/>
          <w:szCs w:val="20"/>
          <w:highlight w:val="lightGray"/>
        </w:rPr>
        <w:t xml:space="preserve"> (maçarico-de-papo-vermelho) (85 – 220g), observada na área dos blocos e potencialmente ocorrente na área de estudo. Embora de difícil </w:t>
      </w:r>
      <w:proofErr w:type="spellStart"/>
      <w:r>
        <w:rPr>
          <w:rFonts w:eastAsia="Arial" w:cs="Arial"/>
          <w:szCs w:val="20"/>
          <w:highlight w:val="lightGray"/>
        </w:rPr>
        <w:t>avistagem</w:t>
      </w:r>
      <w:proofErr w:type="spellEnd"/>
      <w:r>
        <w:rPr>
          <w:rFonts w:eastAsia="Arial" w:cs="Arial"/>
          <w:szCs w:val="20"/>
          <w:highlight w:val="lightGray"/>
        </w:rPr>
        <w:t xml:space="preserve"> e captura, devido à pequena população, a espécie será </w:t>
      </w:r>
      <w:r>
        <w:rPr>
          <w:rFonts w:eastAsia="Arial" w:cs="Arial"/>
          <w:i/>
          <w:iCs/>
          <w:szCs w:val="20"/>
          <w:highlight w:val="lightGray"/>
        </w:rPr>
        <w:t>tagueada</w:t>
      </w:r>
      <w:r>
        <w:rPr>
          <w:rFonts w:eastAsia="Arial" w:cs="Arial"/>
          <w:szCs w:val="20"/>
          <w:highlight w:val="lightGray"/>
        </w:rPr>
        <w:t xml:space="preserve"> havendo oportunidade.</w:t>
      </w:r>
    </w:p>
    <w:p w14:paraId="68BB8AA1" w14:textId="77777777" w:rsidR="0066331A" w:rsidRDefault="0066331A" w:rsidP="0066331A">
      <w:pPr>
        <w:rPr>
          <w:highlight w:val="lightGray"/>
        </w:rPr>
      </w:pPr>
    </w:p>
    <w:p w14:paraId="7DC22730" w14:textId="77777777" w:rsidR="0066331A" w:rsidRDefault="0066331A" w:rsidP="0066331A">
      <w:r>
        <w:rPr>
          <w:rFonts w:eastAsia="Arial" w:cs="Arial"/>
          <w:szCs w:val="20"/>
          <w:highlight w:val="lightGray"/>
        </w:rPr>
        <w:lastRenderedPageBreak/>
        <w:t xml:space="preserve">Outras aves que atendem aos pré-requisitos supracitados, mas que por possuírem menor peso precisarão ser marcadas com outro tipo de dispositivo, são </w:t>
      </w:r>
      <w:proofErr w:type="spellStart"/>
      <w:r>
        <w:rPr>
          <w:rFonts w:eastAsia="Arial" w:cs="Arial"/>
          <w:i/>
          <w:iCs/>
          <w:szCs w:val="20"/>
          <w:highlight w:val="lightGray"/>
        </w:rPr>
        <w:t>Calidris</w:t>
      </w:r>
      <w:proofErr w:type="spellEnd"/>
      <w:r>
        <w:rPr>
          <w:rFonts w:eastAsia="Arial" w:cs="Arial"/>
          <w:i/>
          <w:iCs/>
          <w:szCs w:val="20"/>
          <w:highlight w:val="lightGray"/>
        </w:rPr>
        <w:t xml:space="preserve"> alba</w:t>
      </w:r>
      <w:r>
        <w:rPr>
          <w:rFonts w:eastAsia="Arial" w:cs="Arial"/>
          <w:szCs w:val="20"/>
          <w:highlight w:val="lightGray"/>
        </w:rPr>
        <w:t xml:space="preserve"> (maçarico-branco) (40 – 100 g), </w:t>
      </w:r>
      <w:proofErr w:type="spellStart"/>
      <w:r>
        <w:rPr>
          <w:rFonts w:eastAsia="Arial" w:cs="Arial"/>
          <w:i/>
          <w:iCs/>
          <w:szCs w:val="20"/>
          <w:highlight w:val="lightGray"/>
        </w:rPr>
        <w:t>Tringa</w:t>
      </w:r>
      <w:proofErr w:type="spellEnd"/>
      <w:r>
        <w:rPr>
          <w:rFonts w:eastAsia="Arial" w:cs="Arial"/>
          <w:i/>
          <w:iCs/>
          <w:szCs w:val="20"/>
          <w:highlight w:val="lightGray"/>
        </w:rPr>
        <w:t xml:space="preserve"> </w:t>
      </w:r>
      <w:proofErr w:type="spellStart"/>
      <w:r>
        <w:rPr>
          <w:rFonts w:eastAsia="Arial" w:cs="Arial"/>
          <w:i/>
          <w:iCs/>
          <w:szCs w:val="20"/>
          <w:highlight w:val="lightGray"/>
        </w:rPr>
        <w:t>solitaria</w:t>
      </w:r>
      <w:proofErr w:type="spellEnd"/>
      <w:r>
        <w:rPr>
          <w:rFonts w:eastAsia="Arial" w:cs="Arial"/>
          <w:szCs w:val="20"/>
          <w:highlight w:val="lightGray"/>
        </w:rPr>
        <w:t xml:space="preserve"> (maçarico-solitário) (39 – 69 g) e </w:t>
      </w:r>
      <w:proofErr w:type="spellStart"/>
      <w:r>
        <w:rPr>
          <w:rFonts w:eastAsia="Arial" w:cs="Arial"/>
          <w:i/>
          <w:iCs/>
          <w:szCs w:val="20"/>
          <w:highlight w:val="lightGray"/>
        </w:rPr>
        <w:t>Calidris</w:t>
      </w:r>
      <w:proofErr w:type="spellEnd"/>
      <w:r>
        <w:rPr>
          <w:rFonts w:eastAsia="Arial" w:cs="Arial"/>
          <w:i/>
          <w:iCs/>
          <w:szCs w:val="20"/>
          <w:highlight w:val="lightGray"/>
        </w:rPr>
        <w:t xml:space="preserve"> </w:t>
      </w:r>
      <w:proofErr w:type="spellStart"/>
      <w:r>
        <w:rPr>
          <w:rFonts w:eastAsia="Arial" w:cs="Arial"/>
          <w:i/>
          <w:iCs/>
          <w:szCs w:val="20"/>
          <w:highlight w:val="lightGray"/>
        </w:rPr>
        <w:t>pusilla</w:t>
      </w:r>
      <w:proofErr w:type="spellEnd"/>
      <w:r>
        <w:rPr>
          <w:rFonts w:eastAsia="Arial" w:cs="Arial"/>
          <w:szCs w:val="20"/>
          <w:highlight w:val="lightGray"/>
        </w:rPr>
        <w:t xml:space="preserve"> (maçarico-rasteirinho) (18 – 51 g), sendo as duas primeiras classificadas como em “situação menos preocupante” e a última “em perigo”. Para todas, o ideal é o uso do tipo </w:t>
      </w:r>
      <w:r>
        <w:rPr>
          <w:rFonts w:eastAsia="Arial" w:cs="Arial"/>
          <w:i/>
          <w:iCs/>
          <w:szCs w:val="20"/>
          <w:highlight w:val="lightGray"/>
        </w:rPr>
        <w:t>M-Series</w:t>
      </w:r>
      <w:r>
        <w:rPr>
          <w:rFonts w:eastAsia="Arial" w:cs="Arial"/>
          <w:szCs w:val="20"/>
          <w:highlight w:val="lightGray"/>
        </w:rPr>
        <w:t xml:space="preserve"> (mínimo 0,5 g) de </w:t>
      </w:r>
      <w:proofErr w:type="spellStart"/>
      <w:r>
        <w:rPr>
          <w:rFonts w:eastAsia="Arial" w:cs="Arial"/>
          <w:szCs w:val="20"/>
          <w:highlight w:val="lightGray"/>
        </w:rPr>
        <w:t>geolocalizador</w:t>
      </w:r>
      <w:proofErr w:type="spellEnd"/>
      <w:r>
        <w:rPr>
          <w:rFonts w:eastAsia="Arial" w:cs="Arial"/>
          <w:szCs w:val="20"/>
          <w:highlight w:val="lightGray"/>
        </w:rPr>
        <w:t xml:space="preserve">, devendo-se considerar, contudo, a necessidade de recaptura para recuperação e a acurácia reduzida. O </w:t>
      </w:r>
      <w:proofErr w:type="spellStart"/>
      <w:r>
        <w:rPr>
          <w:rFonts w:eastAsia="Arial" w:cs="Arial"/>
          <w:i/>
          <w:szCs w:val="20"/>
          <w:highlight w:val="lightGray"/>
        </w:rPr>
        <w:t>PinPoint</w:t>
      </w:r>
      <w:proofErr w:type="spellEnd"/>
      <w:r>
        <w:rPr>
          <w:rFonts w:eastAsia="Arial" w:cs="Arial"/>
          <w:i/>
          <w:szCs w:val="20"/>
          <w:highlight w:val="lightGray"/>
        </w:rPr>
        <w:t xml:space="preserve"> GPS </w:t>
      </w:r>
      <w:proofErr w:type="spellStart"/>
      <w:r>
        <w:rPr>
          <w:rFonts w:eastAsia="Arial" w:cs="Arial"/>
          <w:i/>
          <w:szCs w:val="20"/>
          <w:highlight w:val="lightGray"/>
        </w:rPr>
        <w:t>Store</w:t>
      </w:r>
      <w:proofErr w:type="spellEnd"/>
      <w:r>
        <w:rPr>
          <w:rFonts w:eastAsia="Arial" w:cs="Arial"/>
          <w:i/>
          <w:szCs w:val="20"/>
          <w:highlight w:val="lightGray"/>
        </w:rPr>
        <w:t xml:space="preserve"> </w:t>
      </w:r>
      <w:proofErr w:type="spellStart"/>
      <w:r>
        <w:rPr>
          <w:rFonts w:eastAsia="Arial" w:cs="Arial"/>
          <w:i/>
          <w:szCs w:val="20"/>
          <w:highlight w:val="lightGray"/>
        </w:rPr>
        <w:t>On</w:t>
      </w:r>
      <w:proofErr w:type="spellEnd"/>
      <w:r>
        <w:rPr>
          <w:rFonts w:eastAsia="Arial" w:cs="Arial"/>
          <w:i/>
          <w:szCs w:val="20"/>
          <w:highlight w:val="lightGray"/>
        </w:rPr>
        <w:t xml:space="preserve"> Board</w:t>
      </w:r>
      <w:r>
        <w:rPr>
          <w:rFonts w:eastAsia="Arial" w:cs="Arial"/>
          <w:szCs w:val="20"/>
          <w:highlight w:val="lightGray"/>
        </w:rPr>
        <w:t xml:space="preserve">, por sua vez, apesar de apresentar acurácia de 10 a 20 vezes maior do que o </w:t>
      </w:r>
      <w:r>
        <w:rPr>
          <w:rFonts w:eastAsia="Arial" w:cs="Arial"/>
          <w:i/>
          <w:iCs/>
          <w:szCs w:val="20"/>
          <w:highlight w:val="lightGray"/>
        </w:rPr>
        <w:t>M-Series</w:t>
      </w:r>
      <w:r>
        <w:rPr>
          <w:rFonts w:eastAsia="Arial" w:cs="Arial"/>
          <w:szCs w:val="20"/>
          <w:highlight w:val="lightGray"/>
        </w:rPr>
        <w:t xml:space="preserve">, exige um peso mínimo de 70 g, impedindo a marcação de espécies menores, o que não ocorre com os maçaricos previamente selecionados. Assim, para as espécies que possuem esse peso, pela garantia do resultado, optou-se por dar preferência ao sistema via Argos. Por fim, visando aumentar as chances de recaptura, as 45 </w:t>
      </w:r>
      <w:proofErr w:type="spellStart"/>
      <w:r>
        <w:rPr>
          <w:rFonts w:eastAsia="Arial" w:cs="Arial"/>
          <w:i/>
          <w:iCs/>
          <w:szCs w:val="20"/>
          <w:highlight w:val="lightGray"/>
        </w:rPr>
        <w:t>tags</w:t>
      </w:r>
      <w:proofErr w:type="spellEnd"/>
      <w:r>
        <w:rPr>
          <w:rFonts w:eastAsia="Arial" w:cs="Arial"/>
          <w:szCs w:val="20"/>
          <w:highlight w:val="lightGray"/>
        </w:rPr>
        <w:t xml:space="preserve"> do tipo </w:t>
      </w:r>
      <w:r>
        <w:rPr>
          <w:rFonts w:eastAsia="Arial" w:cs="Arial"/>
          <w:i/>
          <w:iCs/>
          <w:szCs w:val="20"/>
          <w:highlight w:val="lightGray"/>
        </w:rPr>
        <w:t>M-Series</w:t>
      </w:r>
      <w:r>
        <w:rPr>
          <w:rFonts w:eastAsia="Arial" w:cs="Arial"/>
          <w:szCs w:val="20"/>
          <w:highlight w:val="lightGray"/>
        </w:rPr>
        <w:t xml:space="preserve"> serão fixadas em animais de forma mais concentrada, em apenas uma das três áreas de estudo.</w:t>
      </w:r>
    </w:p>
    <w:p w14:paraId="1C666170" w14:textId="77777777" w:rsidR="0066331A" w:rsidRDefault="0066331A" w:rsidP="0066331A">
      <w:pPr>
        <w:rPr>
          <w:rFonts w:eastAsia="Arial" w:cs="Arial"/>
          <w:szCs w:val="20"/>
          <w:highlight w:val="lightGray"/>
        </w:rPr>
      </w:pPr>
    </w:p>
    <w:p w14:paraId="1EB4C90D" w14:textId="77777777" w:rsidR="0066331A" w:rsidRDefault="0066331A" w:rsidP="0066331A">
      <w:pPr>
        <w:rPr>
          <w:rFonts w:eastAsia="Arial" w:cs="Arial"/>
          <w:szCs w:val="20"/>
          <w:highlight w:val="lightGray"/>
        </w:rPr>
      </w:pPr>
    </w:p>
    <w:p w14:paraId="0E8070FE" w14:textId="77777777" w:rsidR="00D31359" w:rsidRPr="00540E24" w:rsidRDefault="002F414C" w:rsidP="00540E24">
      <w:pPr>
        <w:pStyle w:val="Heading2"/>
      </w:pPr>
      <w:r w:rsidRPr="00540E24">
        <w:t>7.3. Análise dos dados</w:t>
      </w:r>
      <w:bookmarkEnd w:id="10"/>
    </w:p>
    <w:p w14:paraId="0E8070FF" w14:textId="77777777" w:rsidR="00D31359" w:rsidRPr="00540E24" w:rsidRDefault="00D31359" w:rsidP="00540E24">
      <w:pPr>
        <w:rPr>
          <w:rFonts w:cs="Arial"/>
          <w:szCs w:val="20"/>
        </w:rPr>
      </w:pPr>
    </w:p>
    <w:p w14:paraId="0E807100" w14:textId="77777777" w:rsidR="00D442EA" w:rsidRDefault="002F414C" w:rsidP="00540E24">
      <w:pPr>
        <w:rPr>
          <w:rFonts w:cs="Arial"/>
          <w:szCs w:val="20"/>
        </w:rPr>
      </w:pPr>
      <w:r w:rsidRPr="00540E24">
        <w:rPr>
          <w:rFonts w:cs="Arial"/>
          <w:szCs w:val="20"/>
        </w:rPr>
        <w:t>Para cada caso, as comunidades serão descritas com relação à riqueza de espécies (S) e o índice de diversidade de Shannon-</w:t>
      </w:r>
      <w:proofErr w:type="spellStart"/>
      <w:r w:rsidRPr="00540E24">
        <w:rPr>
          <w:rFonts w:cs="Arial"/>
          <w:szCs w:val="20"/>
        </w:rPr>
        <w:t>Wiener</w:t>
      </w:r>
      <w:proofErr w:type="spellEnd"/>
      <w:r w:rsidRPr="00540E24">
        <w:rPr>
          <w:rFonts w:cs="Arial"/>
          <w:szCs w:val="20"/>
        </w:rPr>
        <w:t xml:space="preserve"> (H’). Como os métodos amostrais são diferentes, a composição de espécies de cada ambiente será relativizada, a fim de compor uma tabela com frequência de ocorrência e composição percentual de cada espécie por habitat, período (dia/noite) e estação (chuvosa/seca). O índice de similaridade de </w:t>
      </w:r>
      <w:proofErr w:type="spellStart"/>
      <w:r w:rsidRPr="00540E24">
        <w:rPr>
          <w:rFonts w:cs="Arial"/>
          <w:szCs w:val="20"/>
        </w:rPr>
        <w:t>Jaccard</w:t>
      </w:r>
      <w:proofErr w:type="spellEnd"/>
      <w:r w:rsidRPr="00540E24">
        <w:rPr>
          <w:rFonts w:cs="Arial"/>
          <w:szCs w:val="20"/>
        </w:rPr>
        <w:t xml:space="preserve"> (KREBS, 1989), seguido da construção de </w:t>
      </w:r>
      <w:proofErr w:type="spellStart"/>
      <w:r w:rsidRPr="00540E24">
        <w:rPr>
          <w:rFonts w:cs="Arial"/>
          <w:szCs w:val="20"/>
        </w:rPr>
        <w:t>dendrogramas</w:t>
      </w:r>
      <w:proofErr w:type="spellEnd"/>
      <w:r w:rsidRPr="00540E24">
        <w:rPr>
          <w:rFonts w:cs="Arial"/>
          <w:szCs w:val="20"/>
        </w:rPr>
        <w:t>, será utilizado para comparar as diferenças sazonais e espaciais. Dados de riqueza e diversidade da comunidade, bem como a densidade de populações, considerando flutuações sazonais, irão gerar, ao longo d</w:t>
      </w:r>
      <w:r w:rsidR="001A63C4" w:rsidRPr="00540E24">
        <w:rPr>
          <w:rFonts w:cs="Arial"/>
          <w:szCs w:val="20"/>
        </w:rPr>
        <w:t>e dois anos de implementação do</w:t>
      </w:r>
      <w:r w:rsidRPr="00540E24">
        <w:rPr>
          <w:rFonts w:cs="Arial"/>
          <w:szCs w:val="20"/>
        </w:rPr>
        <w:t xml:space="preserve"> Projeto, um </w:t>
      </w:r>
      <w:r w:rsidRPr="00540E24">
        <w:rPr>
          <w:rFonts w:cs="Arial"/>
          <w:i/>
          <w:szCs w:val="20"/>
        </w:rPr>
        <w:t>baseline</w:t>
      </w:r>
      <w:r w:rsidRPr="00540E24">
        <w:rPr>
          <w:rFonts w:cs="Arial"/>
          <w:szCs w:val="20"/>
        </w:rPr>
        <w:t xml:space="preserve"> da compo</w:t>
      </w:r>
      <w:r w:rsidR="00D901CF">
        <w:rPr>
          <w:rFonts w:cs="Arial"/>
          <w:szCs w:val="20"/>
        </w:rPr>
        <w:t xml:space="preserve">sição da </w:t>
      </w:r>
      <w:proofErr w:type="spellStart"/>
      <w:r w:rsidR="00D901CF">
        <w:rPr>
          <w:rFonts w:cs="Arial"/>
          <w:szCs w:val="20"/>
        </w:rPr>
        <w:t>avifauna</w:t>
      </w:r>
      <w:proofErr w:type="spellEnd"/>
      <w:r w:rsidR="00D901CF">
        <w:rPr>
          <w:rFonts w:cs="Arial"/>
          <w:szCs w:val="20"/>
        </w:rPr>
        <w:t xml:space="preserve"> das Unidades.</w:t>
      </w:r>
    </w:p>
    <w:p w14:paraId="0E807101" w14:textId="77777777" w:rsidR="00D901CF" w:rsidRPr="00540E24" w:rsidRDefault="00D901CF" w:rsidP="00540E24">
      <w:pPr>
        <w:rPr>
          <w:rFonts w:cs="Arial"/>
          <w:szCs w:val="20"/>
        </w:rPr>
      </w:pPr>
    </w:p>
    <w:p w14:paraId="0E807102" w14:textId="77777777" w:rsidR="00D31359" w:rsidRPr="00540E24" w:rsidRDefault="002F414C" w:rsidP="00540E24">
      <w:pPr>
        <w:rPr>
          <w:rFonts w:cs="Arial"/>
          <w:szCs w:val="20"/>
        </w:rPr>
      </w:pPr>
      <w:r w:rsidRPr="00540E24">
        <w:rPr>
          <w:rFonts w:cs="Arial"/>
          <w:szCs w:val="20"/>
        </w:rPr>
        <w:t xml:space="preserve">Visto que o desenho amostral é ortogonal, dados quantitativos serão analisados através de ANOVAS fatoriais, de 2 (período amostral x UC) e/ou 3 vias (período amostral x UC x ecossistema marinho), seguidas de testes a </w:t>
      </w:r>
      <w:r w:rsidRPr="00540E24">
        <w:rPr>
          <w:rFonts w:cs="Arial"/>
          <w:i/>
          <w:szCs w:val="20"/>
        </w:rPr>
        <w:t>posteriori</w:t>
      </w:r>
      <w:r w:rsidRPr="00540E24">
        <w:rPr>
          <w:rFonts w:cs="Arial"/>
          <w:szCs w:val="20"/>
        </w:rPr>
        <w:t xml:space="preserve"> sempre que o resultado global for significativo (ZAR, 2010).</w:t>
      </w:r>
    </w:p>
    <w:p w14:paraId="0E807103" w14:textId="77777777" w:rsidR="00D31359" w:rsidRPr="00540E24" w:rsidRDefault="00D31359" w:rsidP="00540E24">
      <w:pPr>
        <w:rPr>
          <w:rFonts w:cs="Arial"/>
          <w:szCs w:val="20"/>
        </w:rPr>
      </w:pPr>
    </w:p>
    <w:p w14:paraId="0E807104" w14:textId="77777777" w:rsidR="0008369A" w:rsidRPr="00540E24" w:rsidRDefault="002F414C" w:rsidP="00540E24">
      <w:pPr>
        <w:rPr>
          <w:rFonts w:cs="Arial"/>
          <w:szCs w:val="20"/>
        </w:rPr>
      </w:pPr>
      <w:r w:rsidRPr="00540E24">
        <w:rPr>
          <w:rFonts w:cs="Arial"/>
          <w:szCs w:val="20"/>
        </w:rPr>
        <w:t xml:space="preserve">Os dados de </w:t>
      </w:r>
      <w:proofErr w:type="spellStart"/>
      <w:r w:rsidRPr="00540E24">
        <w:rPr>
          <w:rFonts w:cs="Arial"/>
          <w:szCs w:val="20"/>
        </w:rPr>
        <w:t>anilhamento</w:t>
      </w:r>
      <w:proofErr w:type="spellEnd"/>
      <w:r w:rsidRPr="00540E24">
        <w:rPr>
          <w:rFonts w:cs="Arial"/>
          <w:szCs w:val="20"/>
        </w:rPr>
        <w:t xml:space="preserve">, a princípio, serão limitados ao registro de </w:t>
      </w:r>
      <w:proofErr w:type="spellStart"/>
      <w:r w:rsidRPr="00540E24">
        <w:rPr>
          <w:rFonts w:cs="Arial"/>
          <w:szCs w:val="20"/>
        </w:rPr>
        <w:t>anilhamento</w:t>
      </w:r>
      <w:proofErr w:type="spellEnd"/>
      <w:r w:rsidRPr="00540E24">
        <w:rPr>
          <w:rFonts w:cs="Arial"/>
          <w:szCs w:val="20"/>
        </w:rPr>
        <w:t xml:space="preserve">, ou seja, a espécie dos indivíduos anilhados e a identificação das respectivas anilhas. Entretanto, essa técnica permite que o conhecimento de corredores migratórios seja paulatinamente consolidado. Assim, os dados gerados através dessa técnica não </w:t>
      </w:r>
      <w:proofErr w:type="spellStart"/>
      <w:r w:rsidRPr="00540E24">
        <w:rPr>
          <w:rFonts w:cs="Arial"/>
          <w:szCs w:val="20"/>
        </w:rPr>
        <w:t>prevêem</w:t>
      </w:r>
      <w:proofErr w:type="spellEnd"/>
      <w:r w:rsidRPr="00540E24">
        <w:rPr>
          <w:rFonts w:cs="Arial"/>
          <w:szCs w:val="20"/>
        </w:rPr>
        <w:t xml:space="preserve"> uma análise específica prevista. Os dados de rastreamento, por outro lado, quando bem sucedidos, irão gerar uma rota detalhada para cada indivíduo, através de registros diários para cada um dos transmissores que serão plotados em um mapa.</w:t>
      </w:r>
    </w:p>
    <w:p w14:paraId="0E807105" w14:textId="77777777" w:rsidR="00D31359" w:rsidRPr="00540E24" w:rsidRDefault="00D31359" w:rsidP="00540E24">
      <w:pPr>
        <w:rPr>
          <w:rFonts w:cs="Arial"/>
          <w:szCs w:val="20"/>
        </w:rPr>
      </w:pPr>
    </w:p>
    <w:p w14:paraId="0E807106" w14:textId="77777777" w:rsidR="00D31359" w:rsidRPr="00540E24" w:rsidRDefault="002F414C" w:rsidP="00540E24">
      <w:pPr>
        <w:rPr>
          <w:rFonts w:cs="Arial"/>
          <w:szCs w:val="20"/>
        </w:rPr>
      </w:pPr>
      <w:r w:rsidRPr="00540E24">
        <w:rPr>
          <w:rFonts w:cs="Arial"/>
          <w:szCs w:val="20"/>
        </w:rPr>
        <w:t xml:space="preserve">De acordo com os resultados anteriores e consulta à bibliografia disponível, serão identificadas espécies viáveis para monitoramento e avalição da qualidade ambiental baseado em: </w:t>
      </w:r>
      <w:r w:rsidR="00193EA1">
        <w:rPr>
          <w:rFonts w:cs="Arial"/>
          <w:szCs w:val="20"/>
        </w:rPr>
        <w:t xml:space="preserve">ocorrência, </w:t>
      </w:r>
      <w:r w:rsidRPr="00540E24">
        <w:rPr>
          <w:rFonts w:cs="Arial"/>
          <w:szCs w:val="20"/>
        </w:rPr>
        <w:t xml:space="preserve">abundância, facilidade de mensuração dos parâmetros populacionais, variabilidade reduzida destes parâmetros, </w:t>
      </w:r>
      <w:r w:rsidRPr="00540E24">
        <w:rPr>
          <w:rFonts w:cs="Arial"/>
          <w:szCs w:val="20"/>
        </w:rPr>
        <w:lastRenderedPageBreak/>
        <w:t xml:space="preserve">sensibilidade a estressores e resposta previsível a estes, relevância para gestão e facilidade de interpretação dos dados para a tomada de decisão, conforme preconizado por </w:t>
      </w:r>
      <w:proofErr w:type="spellStart"/>
      <w:r w:rsidRPr="00540E24">
        <w:rPr>
          <w:rFonts w:cs="Arial"/>
          <w:szCs w:val="20"/>
        </w:rPr>
        <w:t>Dale</w:t>
      </w:r>
      <w:proofErr w:type="spellEnd"/>
      <w:r w:rsidRPr="00540E24">
        <w:rPr>
          <w:rFonts w:cs="Arial"/>
          <w:szCs w:val="20"/>
        </w:rPr>
        <w:t xml:space="preserve"> &amp; </w:t>
      </w:r>
      <w:proofErr w:type="spellStart"/>
      <w:r w:rsidRPr="00540E24">
        <w:rPr>
          <w:rFonts w:cs="Arial"/>
          <w:szCs w:val="20"/>
        </w:rPr>
        <w:t>Beyeler</w:t>
      </w:r>
      <w:proofErr w:type="spellEnd"/>
      <w:r w:rsidRPr="00540E24">
        <w:rPr>
          <w:rFonts w:cs="Arial"/>
          <w:szCs w:val="20"/>
        </w:rPr>
        <w:t xml:space="preserve"> (2001).</w:t>
      </w:r>
    </w:p>
    <w:p w14:paraId="0E807107" w14:textId="77777777" w:rsidR="00D31359" w:rsidRPr="00540E24" w:rsidRDefault="00D31359" w:rsidP="00540E24">
      <w:pPr>
        <w:rPr>
          <w:rFonts w:eastAsia="Arial" w:cs="Arial"/>
          <w:szCs w:val="20"/>
        </w:rPr>
      </w:pPr>
    </w:p>
    <w:p w14:paraId="0E807108" w14:textId="77777777" w:rsidR="00D31359" w:rsidRPr="00540E24" w:rsidRDefault="00D31359" w:rsidP="00540E24">
      <w:pPr>
        <w:rPr>
          <w:rFonts w:cs="Arial"/>
          <w:szCs w:val="20"/>
        </w:rPr>
      </w:pPr>
    </w:p>
    <w:p w14:paraId="0E807109" w14:textId="77777777" w:rsidR="00D31359" w:rsidRPr="00540E24" w:rsidRDefault="002F414C" w:rsidP="00540E24">
      <w:pPr>
        <w:pStyle w:val="Heading2"/>
      </w:pPr>
      <w:bookmarkStart w:id="12" w:name="_Toc482890668"/>
      <w:r w:rsidRPr="00540E24">
        <w:t>7.4. Avaliação das relações entre as áreas de estudo e a área dos blocos</w:t>
      </w:r>
      <w:bookmarkEnd w:id="12"/>
    </w:p>
    <w:p w14:paraId="0E80710A" w14:textId="77777777" w:rsidR="00D31359" w:rsidRPr="00540E24" w:rsidRDefault="00D31359" w:rsidP="00540E24">
      <w:pPr>
        <w:rPr>
          <w:rFonts w:cs="Arial"/>
          <w:szCs w:val="20"/>
        </w:rPr>
      </w:pPr>
    </w:p>
    <w:p w14:paraId="0E80710B" w14:textId="74E54CC2" w:rsidR="0071129D" w:rsidRPr="00540E24" w:rsidRDefault="002F414C" w:rsidP="00540E24">
      <w:pPr>
        <w:rPr>
          <w:rFonts w:cs="Arial"/>
          <w:szCs w:val="20"/>
        </w:rPr>
      </w:pPr>
      <w:r w:rsidRPr="00540E24">
        <w:rPr>
          <w:rFonts w:eastAsia="Arial" w:cs="Arial"/>
          <w:szCs w:val="20"/>
        </w:rPr>
        <w:t xml:space="preserve">Um dos objetivos específicos deste projeto é </w:t>
      </w:r>
      <w:r w:rsidRPr="00540E24">
        <w:rPr>
          <w:rFonts w:cs="Arial"/>
          <w:szCs w:val="20"/>
        </w:rPr>
        <w:t xml:space="preserve">avaliar a possibilidade de utilização do monitoramento de aves </w:t>
      </w:r>
      <w:r w:rsidR="005C6BAE" w:rsidRPr="005C6BAE">
        <w:rPr>
          <w:rFonts w:eastAsia="Arial" w:cs="Arial"/>
          <w:szCs w:val="20"/>
        </w:rPr>
        <w:t>nas Unidades de Conservação de Proteção Integral da Foz do Amazonas</w:t>
      </w:r>
      <w:r w:rsidRPr="00540E24">
        <w:rPr>
          <w:rFonts w:cs="Arial"/>
          <w:szCs w:val="20"/>
        </w:rPr>
        <w:t xml:space="preserve"> (</w:t>
      </w:r>
      <w:r w:rsidR="00E668AC" w:rsidRPr="00D865C5">
        <w:rPr>
          <w:rFonts w:cs="Arial"/>
          <w:szCs w:val="20"/>
          <w:u w:val="words"/>
        </w:rPr>
        <w:t>Setor 2</w:t>
      </w:r>
      <w:r w:rsidRPr="00540E24">
        <w:rPr>
          <w:rFonts w:cs="Arial"/>
          <w:szCs w:val="20"/>
        </w:rPr>
        <w:t xml:space="preserve">: Pluma estuarina) como área controle para monitoramento de impactos relacionados </w:t>
      </w:r>
      <w:r w:rsidR="00702D3D" w:rsidRPr="00540E24">
        <w:rPr>
          <w:rFonts w:cs="Arial"/>
          <w:szCs w:val="20"/>
        </w:rPr>
        <w:t>às</w:t>
      </w:r>
      <w:r w:rsidRPr="00540E24">
        <w:rPr>
          <w:rFonts w:cs="Arial"/>
          <w:szCs w:val="20"/>
        </w:rPr>
        <w:t xml:space="preserve"> atividades de exploração na área dos blocos de águas profundas e </w:t>
      </w:r>
      <w:proofErr w:type="spellStart"/>
      <w:r w:rsidRPr="00540E24">
        <w:rPr>
          <w:rFonts w:cs="Arial"/>
          <w:szCs w:val="20"/>
        </w:rPr>
        <w:t>ultraprofundas</w:t>
      </w:r>
      <w:proofErr w:type="spellEnd"/>
      <w:r w:rsidRPr="00540E24">
        <w:rPr>
          <w:rFonts w:cs="Arial"/>
          <w:szCs w:val="20"/>
        </w:rPr>
        <w:t xml:space="preserve"> da Bacia da Foz do Amazonas (</w:t>
      </w:r>
      <w:r w:rsidR="00E668AC" w:rsidRPr="00D865C5">
        <w:rPr>
          <w:rFonts w:cs="Arial"/>
          <w:szCs w:val="20"/>
          <w:u w:val="words"/>
        </w:rPr>
        <w:t>Setor 4</w:t>
      </w:r>
      <w:r w:rsidRPr="00540E24">
        <w:rPr>
          <w:rFonts w:cs="Arial"/>
          <w:szCs w:val="20"/>
        </w:rPr>
        <w:t>: Oceânico). Isto é de enorme importância para futuros empreendimentos na área desses blocos, ou adjacentes, considerando que entre as áreas existem pelo menos 112</w:t>
      </w:r>
      <w:r w:rsidR="00702D3D" w:rsidRPr="00540E24">
        <w:rPr>
          <w:rFonts w:cs="Arial"/>
          <w:szCs w:val="20"/>
        </w:rPr>
        <w:t xml:space="preserve"> </w:t>
      </w:r>
      <w:r w:rsidRPr="00540E24">
        <w:rPr>
          <w:rFonts w:cs="Arial"/>
          <w:szCs w:val="20"/>
        </w:rPr>
        <w:t xml:space="preserve">km de mar aberto (distância mínima entre o vértice sudoeste do Bloco FZA-M-86 e o limite marinho da área mais próxima, o PNCO), conforme ilustrado na </w:t>
      </w:r>
      <w:r w:rsidRPr="00D865C5">
        <w:rPr>
          <w:rFonts w:cs="Arial"/>
          <w:b/>
          <w:szCs w:val="20"/>
        </w:rPr>
        <w:t>Figura 7.4-1</w:t>
      </w:r>
      <w:r w:rsidRPr="00540E24">
        <w:rPr>
          <w:rFonts w:cs="Arial"/>
          <w:szCs w:val="20"/>
        </w:rPr>
        <w:t>, o que pode enfraquecer a relação entre as áreas.</w:t>
      </w:r>
    </w:p>
    <w:p w14:paraId="0E80710C" w14:textId="06043542" w:rsidR="0071129D" w:rsidRDefault="0071129D" w:rsidP="00540E24">
      <w:pPr>
        <w:rPr>
          <w:rFonts w:cs="Arial"/>
          <w:szCs w:val="20"/>
        </w:rPr>
      </w:pPr>
    </w:p>
    <w:p w14:paraId="2E76116E" w14:textId="77777777" w:rsidR="0066331A" w:rsidRPr="00540E24" w:rsidRDefault="0066331A" w:rsidP="0066331A">
      <w:pPr>
        <w:rPr>
          <w:rFonts w:cs="Arial"/>
          <w:szCs w:val="20"/>
        </w:rPr>
      </w:pPr>
      <w:r w:rsidRPr="00540E24">
        <w:rPr>
          <w:rFonts w:cs="Arial"/>
          <w:szCs w:val="20"/>
        </w:rPr>
        <w:t xml:space="preserve">Uma visão clássica de atividades de monitoramento de impactos ambientais de uma determinada atividade baseia-se na capacidade de inferir relações entre alterações de características da biota e o impacto em questão. Para isso, é imprescindível conhecer tais características antes de uma eventual fonte geradora de impactos. Por serem áreas integralmente protegidas, diversos impactos pontuais são excluídos como fator de influência em eventuais alterações, aumentando a precisão do indicador. Além disso, esse conhecimento permitirá, para diversas situações, comparar registros de áreas similares que sofram um determinado impacto, atuando como um controle (NOSS, 1990; MITEVA </w:t>
      </w:r>
      <w:r w:rsidRPr="00540E24">
        <w:rPr>
          <w:rFonts w:cs="Arial"/>
          <w:i/>
          <w:iCs/>
          <w:szCs w:val="20"/>
        </w:rPr>
        <w:t>et al.</w:t>
      </w:r>
      <w:r w:rsidRPr="00540E24">
        <w:rPr>
          <w:rFonts w:cs="Arial"/>
          <w:szCs w:val="20"/>
        </w:rPr>
        <w:t>, 2012).</w:t>
      </w:r>
    </w:p>
    <w:p w14:paraId="0E80710D" w14:textId="028785A7" w:rsidR="0071129D" w:rsidRDefault="0071129D" w:rsidP="00540E24">
      <w:pPr>
        <w:rPr>
          <w:rFonts w:cs="Arial"/>
          <w:szCs w:val="20"/>
        </w:rPr>
      </w:pPr>
    </w:p>
    <w:p w14:paraId="241EFF3B" w14:textId="77777777" w:rsidR="0066331A" w:rsidRPr="00540E24" w:rsidRDefault="0066331A" w:rsidP="00540E24">
      <w:pPr>
        <w:rPr>
          <w:rFonts w:cs="Arial"/>
          <w:szCs w:val="20"/>
        </w:rPr>
      </w:pPr>
    </w:p>
    <w:p w14:paraId="0E80710E" w14:textId="77777777" w:rsidR="0071129D" w:rsidRPr="00540E24" w:rsidRDefault="00D865C5" w:rsidP="0066331A">
      <w:pPr>
        <w:spacing w:line="276" w:lineRule="auto"/>
        <w:jc w:val="center"/>
        <w:rPr>
          <w:rFonts w:cs="Arial"/>
          <w:sz w:val="16"/>
          <w:szCs w:val="16"/>
        </w:rPr>
      </w:pPr>
      <w:r>
        <w:rPr>
          <w:rFonts w:cs="Arial"/>
          <w:noProof/>
          <w:sz w:val="16"/>
          <w:szCs w:val="16"/>
          <w:lang w:eastAsia="pt-BR"/>
        </w:rPr>
        <w:lastRenderedPageBreak/>
        <w:drawing>
          <wp:inline distT="0" distB="0" distL="0" distR="0" wp14:anchorId="0E807193" wp14:editId="0E807194">
            <wp:extent cx="4718566" cy="6685472"/>
            <wp:effectExtent l="19050" t="19050" r="6350" b="127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A 7_4_1.jpg"/>
                    <pic:cNvPicPr/>
                  </pic:nvPicPr>
                  <pic:blipFill rotWithShape="1">
                    <a:blip r:embed="rId10" cstate="print">
                      <a:extLst>
                        <a:ext uri="{28A0092B-C50C-407E-A947-70E740481C1C}">
                          <a14:useLocalDpi xmlns:a14="http://schemas.microsoft.com/office/drawing/2010/main" val="0"/>
                        </a:ext>
                      </a:extLst>
                    </a:blip>
                    <a:srcRect l="1914" t="6557" r="5900" b="3021"/>
                    <a:stretch/>
                  </pic:blipFill>
                  <pic:spPr bwMode="auto">
                    <a:xfrm>
                      <a:off x="0" y="0"/>
                      <a:ext cx="4717761" cy="6684331"/>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E80710F" w14:textId="77777777" w:rsidR="0013069B" w:rsidRPr="00540E24" w:rsidRDefault="0013069B" w:rsidP="0013069B">
      <w:pPr>
        <w:spacing w:line="240" w:lineRule="auto"/>
        <w:rPr>
          <w:rFonts w:cs="Arial"/>
          <w:sz w:val="16"/>
          <w:szCs w:val="16"/>
        </w:rPr>
      </w:pPr>
    </w:p>
    <w:p w14:paraId="0E807110" w14:textId="70454682" w:rsidR="00D901CF" w:rsidRDefault="002F414C" w:rsidP="00D865C5">
      <w:pPr>
        <w:spacing w:line="240" w:lineRule="auto"/>
        <w:rPr>
          <w:rFonts w:cs="Arial"/>
          <w:szCs w:val="20"/>
        </w:rPr>
      </w:pPr>
      <w:r w:rsidRPr="00540E24">
        <w:rPr>
          <w:rFonts w:cs="Arial"/>
          <w:sz w:val="16"/>
          <w:szCs w:val="16"/>
        </w:rPr>
        <w:t>FIGURA 7.4-1. Localização aproximada dos blocos FZA-M-57, FZA-M-59, FZA-M-86, FZA-M-88, FZA-M-90, FZA-M-125 e FZA-M-127 (Bacia da Foz do Amazonas), localizados a cerca de 112</w:t>
      </w:r>
      <w:r w:rsidR="00702D3D" w:rsidRPr="00540E24">
        <w:rPr>
          <w:rFonts w:cs="Arial"/>
          <w:sz w:val="16"/>
          <w:szCs w:val="16"/>
        </w:rPr>
        <w:t xml:space="preserve"> </w:t>
      </w:r>
      <w:r w:rsidRPr="00540E24">
        <w:rPr>
          <w:rFonts w:cs="Arial"/>
          <w:sz w:val="16"/>
          <w:szCs w:val="16"/>
        </w:rPr>
        <w:t>km de distância a nordeste do limite marinho do Parque Nacional do Parque Orange (PNCO), considerando a menor distância entre o vértice mais próximo (Bloco FZA-M-86) e o limite marinho do PNCO, indicando ainda a área prevista para o trânsito dos barcos de apoio e os setores considerados pelo Programa de Monitoramento Ambiental (PMA).</w:t>
      </w:r>
      <w:r w:rsidR="003B439F">
        <w:rPr>
          <w:rFonts w:cs="Arial"/>
          <w:sz w:val="16"/>
          <w:szCs w:val="16"/>
        </w:rPr>
        <w:t xml:space="preserve"> O Bloco FZA-M-59, operado pela BP, encontra-se a aproximadamente 160 km de distância do PNCO.  </w:t>
      </w:r>
      <w:r w:rsidR="00D901CF">
        <w:rPr>
          <w:rFonts w:cs="Arial"/>
          <w:szCs w:val="20"/>
        </w:rPr>
        <w:br w:type="page"/>
      </w:r>
    </w:p>
    <w:p w14:paraId="0E807114" w14:textId="77777777" w:rsidR="0071129D" w:rsidRPr="00540E24" w:rsidRDefault="002F414C" w:rsidP="00540E24">
      <w:pPr>
        <w:pStyle w:val="Heading1"/>
        <w:spacing w:line="360" w:lineRule="auto"/>
        <w:rPr>
          <w:rFonts w:cs="Arial"/>
          <w:sz w:val="20"/>
          <w:szCs w:val="20"/>
        </w:rPr>
      </w:pPr>
      <w:r w:rsidRPr="00540E24">
        <w:rPr>
          <w:rFonts w:cs="Arial"/>
          <w:sz w:val="20"/>
          <w:szCs w:val="20"/>
        </w:rPr>
        <w:lastRenderedPageBreak/>
        <w:t>8. Recursos necessários</w:t>
      </w:r>
    </w:p>
    <w:p w14:paraId="0E807115" w14:textId="77777777" w:rsidR="0071129D" w:rsidRPr="00540E24" w:rsidRDefault="0071129D" w:rsidP="00540E24">
      <w:pPr>
        <w:rPr>
          <w:rFonts w:cs="Arial"/>
          <w:szCs w:val="20"/>
        </w:rPr>
      </w:pPr>
    </w:p>
    <w:p w14:paraId="78CBDA92" w14:textId="77777777" w:rsidR="0066331A" w:rsidRPr="00540E24" w:rsidRDefault="0066331A" w:rsidP="0066331A">
      <w:pPr>
        <w:spacing w:after="100"/>
        <w:rPr>
          <w:rFonts w:cs="Arial"/>
          <w:szCs w:val="20"/>
        </w:rPr>
      </w:pPr>
      <w:r w:rsidRPr="00540E24">
        <w:rPr>
          <w:rFonts w:cs="Arial"/>
          <w:szCs w:val="20"/>
        </w:rPr>
        <w:t>Para garantir a implementação deste projeto serão necessários recursos humanos, físicos e financeiros:</w:t>
      </w:r>
    </w:p>
    <w:p w14:paraId="3F8D145E" w14:textId="77777777" w:rsidR="0066331A" w:rsidRDefault="0066331A" w:rsidP="0066331A">
      <w:pPr>
        <w:pStyle w:val="ListParagraph"/>
        <w:numPr>
          <w:ilvl w:val="0"/>
          <w:numId w:val="7"/>
        </w:numPr>
        <w:spacing w:after="100"/>
        <w:contextualSpacing w:val="0"/>
        <w:rPr>
          <w:rFonts w:cs="Arial"/>
          <w:szCs w:val="20"/>
        </w:rPr>
      </w:pPr>
      <w:r w:rsidRPr="00540E24">
        <w:rPr>
          <w:rFonts w:cs="Arial"/>
          <w:b/>
          <w:szCs w:val="20"/>
        </w:rPr>
        <w:t>Recursos humanos –</w:t>
      </w:r>
      <w:r w:rsidRPr="00540E24">
        <w:rPr>
          <w:rFonts w:cs="Arial"/>
          <w:szCs w:val="20"/>
        </w:rPr>
        <w:t xml:space="preserve"> </w:t>
      </w:r>
      <w:r>
        <w:rPr>
          <w:rFonts w:cs="Arial"/>
          <w:szCs w:val="20"/>
        </w:rPr>
        <w:t xml:space="preserve">responsável executivo, ornitólogo responsável pelos dados brutos, ornitólogos </w:t>
      </w:r>
      <w:proofErr w:type="spellStart"/>
      <w:r>
        <w:rPr>
          <w:rFonts w:cs="Arial"/>
          <w:szCs w:val="20"/>
        </w:rPr>
        <w:t>avistadores</w:t>
      </w:r>
      <w:proofErr w:type="spellEnd"/>
      <w:r>
        <w:rPr>
          <w:rFonts w:cs="Arial"/>
          <w:szCs w:val="20"/>
        </w:rPr>
        <w:t xml:space="preserve"> (</w:t>
      </w:r>
      <w:r>
        <w:rPr>
          <w:rFonts w:eastAsia="Arial" w:cs="Arial"/>
          <w:szCs w:val="20"/>
        </w:rPr>
        <w:t xml:space="preserve">profissionais capacitados visualmente e auditivamente para as atividades de campo bem como </w:t>
      </w:r>
      <w:proofErr w:type="spellStart"/>
      <w:r>
        <w:rPr>
          <w:rFonts w:cs="Arial"/>
          <w:szCs w:val="20"/>
        </w:rPr>
        <w:t>anilhadores</w:t>
      </w:r>
      <w:proofErr w:type="spellEnd"/>
      <w:r>
        <w:rPr>
          <w:rFonts w:cs="Arial"/>
          <w:szCs w:val="20"/>
        </w:rPr>
        <w:t xml:space="preserve"> certificados pelo CEMAVE </w:t>
      </w:r>
      <w:r w:rsidRPr="002542B1">
        <w:rPr>
          <w:rFonts w:cs="Arial"/>
          <w:szCs w:val="20"/>
          <w:highlight w:val="lightGray"/>
        </w:rPr>
        <w:t xml:space="preserve">(ao menos um </w:t>
      </w:r>
      <w:proofErr w:type="spellStart"/>
      <w:r w:rsidRPr="002542B1">
        <w:rPr>
          <w:rFonts w:cs="Arial"/>
          <w:szCs w:val="20"/>
          <w:highlight w:val="lightGray"/>
        </w:rPr>
        <w:t>anilhador</w:t>
      </w:r>
      <w:proofErr w:type="spellEnd"/>
      <w:r w:rsidRPr="002542B1">
        <w:rPr>
          <w:rFonts w:cs="Arial"/>
          <w:szCs w:val="20"/>
          <w:highlight w:val="lightGray"/>
        </w:rPr>
        <w:t xml:space="preserve"> sênior)</w:t>
      </w:r>
      <w:r>
        <w:rPr>
          <w:rFonts w:cs="Arial"/>
          <w:szCs w:val="20"/>
        </w:rPr>
        <w:t xml:space="preserve">, familiarizados com o manual de </w:t>
      </w:r>
      <w:proofErr w:type="spellStart"/>
      <w:r>
        <w:rPr>
          <w:rFonts w:cs="Arial"/>
          <w:szCs w:val="20"/>
        </w:rPr>
        <w:t>anilhamento</w:t>
      </w:r>
      <w:proofErr w:type="spellEnd"/>
      <w:r>
        <w:rPr>
          <w:rFonts w:cs="Arial"/>
          <w:szCs w:val="20"/>
        </w:rPr>
        <w:t xml:space="preserve"> de aves silvestres (BRASIL, 1994) disponível no sítio eletrônico </w:t>
      </w:r>
      <w:r>
        <w:rPr>
          <w:rFonts w:eastAsia="Arial" w:cs="Arial"/>
          <w:szCs w:val="20"/>
        </w:rPr>
        <w:t>http://www.icmbio.gov.br/cemave/</w:t>
      </w:r>
      <w:r>
        <w:rPr>
          <w:rFonts w:cs="Arial"/>
          <w:szCs w:val="20"/>
        </w:rPr>
        <w:t>), estudantes em capacitação, funcionários das UCs responsáveis pela logística na área.</w:t>
      </w:r>
    </w:p>
    <w:p w14:paraId="22532168" w14:textId="77777777" w:rsidR="0066331A" w:rsidRDefault="0066331A" w:rsidP="0066331A">
      <w:pPr>
        <w:pStyle w:val="ListParagraph"/>
        <w:numPr>
          <w:ilvl w:val="0"/>
          <w:numId w:val="5"/>
        </w:numPr>
        <w:spacing w:after="100"/>
        <w:contextualSpacing w:val="0"/>
        <w:rPr>
          <w:rFonts w:cs="Arial"/>
          <w:szCs w:val="20"/>
        </w:rPr>
      </w:pPr>
      <w:r w:rsidRPr="00540E24">
        <w:rPr>
          <w:rFonts w:cs="Arial"/>
          <w:b/>
          <w:bCs/>
          <w:szCs w:val="20"/>
        </w:rPr>
        <w:t xml:space="preserve">Recursos físicos - </w:t>
      </w:r>
      <w:r w:rsidRPr="00540E24">
        <w:rPr>
          <w:rFonts w:cs="Arial"/>
          <w:szCs w:val="20"/>
        </w:rPr>
        <w:t xml:space="preserve">equipamentos para identificação e registro da </w:t>
      </w:r>
      <w:proofErr w:type="spellStart"/>
      <w:r w:rsidRPr="00540E24">
        <w:rPr>
          <w:rFonts w:cs="Arial"/>
          <w:szCs w:val="20"/>
        </w:rPr>
        <w:t>avifauna</w:t>
      </w:r>
      <w:proofErr w:type="spellEnd"/>
      <w:r w:rsidRPr="00540E24">
        <w:rPr>
          <w:rFonts w:cs="Arial"/>
          <w:szCs w:val="20"/>
        </w:rPr>
        <w:t xml:space="preserve"> marinha: binóculos, </w:t>
      </w:r>
      <w:r w:rsidRPr="00540E24">
        <w:rPr>
          <w:rFonts w:eastAsia="Arial" w:cs="Arial"/>
          <w:szCs w:val="20"/>
        </w:rPr>
        <w:t xml:space="preserve">equipamento fotográfico </w:t>
      </w:r>
      <w:r w:rsidRPr="00540E24">
        <w:rPr>
          <w:rFonts w:cs="Arial"/>
          <w:szCs w:val="20"/>
        </w:rPr>
        <w:t xml:space="preserve">profissional ou </w:t>
      </w:r>
      <w:proofErr w:type="spellStart"/>
      <w:r w:rsidRPr="00540E24">
        <w:rPr>
          <w:rFonts w:cs="Arial"/>
          <w:szCs w:val="20"/>
        </w:rPr>
        <w:t>semi-profissional</w:t>
      </w:r>
      <w:proofErr w:type="spellEnd"/>
      <w:r w:rsidRPr="00540E24">
        <w:rPr>
          <w:rFonts w:cs="Arial"/>
          <w:szCs w:val="20"/>
        </w:rPr>
        <w:t xml:space="preserve">, filmadora, drones, computador, </w:t>
      </w:r>
      <w:r>
        <w:rPr>
          <w:rFonts w:cs="Arial"/>
          <w:szCs w:val="20"/>
        </w:rPr>
        <w:t xml:space="preserve">GPS, </w:t>
      </w:r>
      <w:r w:rsidRPr="00540E24">
        <w:rPr>
          <w:rFonts w:cs="Arial"/>
          <w:szCs w:val="20"/>
        </w:rPr>
        <w:t>planilhas para registro, guias e manuais de identificação, embarcação; equipamento para captura</w:t>
      </w:r>
      <w:r>
        <w:rPr>
          <w:rFonts w:cs="Arial"/>
          <w:szCs w:val="20"/>
        </w:rPr>
        <w:t xml:space="preserve"> de aves (redes de neblina e </w:t>
      </w:r>
      <w:r w:rsidRPr="00540E24">
        <w:rPr>
          <w:rFonts w:cs="Arial"/>
          <w:szCs w:val="20"/>
        </w:rPr>
        <w:t>puçás</w:t>
      </w:r>
      <w:r>
        <w:rPr>
          <w:rFonts w:cs="Arial"/>
          <w:szCs w:val="20"/>
        </w:rPr>
        <w:t>),</w:t>
      </w:r>
      <w:r w:rsidRPr="00540E24">
        <w:rPr>
          <w:rFonts w:cs="Arial"/>
          <w:szCs w:val="20"/>
        </w:rPr>
        <w:t xml:space="preserve"> anilhas fornecidas pelo CEMAVE</w:t>
      </w:r>
      <w:r>
        <w:rPr>
          <w:rFonts w:cs="Arial"/>
          <w:szCs w:val="20"/>
        </w:rPr>
        <w:t xml:space="preserve"> e </w:t>
      </w:r>
      <w:proofErr w:type="spellStart"/>
      <w:r>
        <w:rPr>
          <w:rFonts w:cs="Arial"/>
          <w:szCs w:val="20"/>
        </w:rPr>
        <w:t>geolocalizadores</w:t>
      </w:r>
      <w:proofErr w:type="spellEnd"/>
      <w:r>
        <w:rPr>
          <w:rFonts w:cs="Arial"/>
          <w:szCs w:val="20"/>
        </w:rPr>
        <w:t xml:space="preserve"> (</w:t>
      </w:r>
      <w:proofErr w:type="spellStart"/>
      <w:r w:rsidRPr="00EC7EBA">
        <w:rPr>
          <w:rFonts w:cs="Arial"/>
          <w:i/>
          <w:szCs w:val="20"/>
        </w:rPr>
        <w:t>tags</w:t>
      </w:r>
      <w:proofErr w:type="spellEnd"/>
      <w:r>
        <w:rPr>
          <w:rFonts w:cs="Arial"/>
          <w:szCs w:val="20"/>
        </w:rPr>
        <w:t xml:space="preserve"> que enviam dados para o satélite Argos)</w:t>
      </w:r>
      <w:r w:rsidRPr="00540E24">
        <w:rPr>
          <w:rFonts w:cs="Arial"/>
          <w:szCs w:val="20"/>
        </w:rPr>
        <w:t>;</w:t>
      </w:r>
    </w:p>
    <w:p w14:paraId="6A3562A7" w14:textId="77777777" w:rsidR="0066331A" w:rsidRDefault="0066331A" w:rsidP="0066331A">
      <w:pPr>
        <w:pStyle w:val="ListParagraph"/>
        <w:numPr>
          <w:ilvl w:val="0"/>
          <w:numId w:val="5"/>
        </w:numPr>
        <w:rPr>
          <w:rFonts w:cs="Arial"/>
          <w:szCs w:val="20"/>
        </w:rPr>
      </w:pPr>
      <w:r w:rsidRPr="00540E24">
        <w:rPr>
          <w:rFonts w:cs="Arial"/>
          <w:b/>
          <w:bCs/>
          <w:szCs w:val="20"/>
        </w:rPr>
        <w:t xml:space="preserve">Recursos financeiros - </w:t>
      </w:r>
      <w:r w:rsidRPr="00540E24">
        <w:rPr>
          <w:rFonts w:cs="Arial"/>
          <w:szCs w:val="20"/>
        </w:rPr>
        <w:t>deverão ser fornecidos pelos empreendedores (Total E&amp;P do Brasil Ltda. e BP Energy do Brasil Ltda.).</w:t>
      </w:r>
    </w:p>
    <w:p w14:paraId="0E80711A" w14:textId="77777777" w:rsidR="0071129D" w:rsidRPr="00540E24" w:rsidRDefault="0071129D" w:rsidP="00540E24">
      <w:pPr>
        <w:rPr>
          <w:rFonts w:cs="Arial"/>
          <w:szCs w:val="20"/>
        </w:rPr>
      </w:pPr>
    </w:p>
    <w:p w14:paraId="0E80711B" w14:textId="77777777" w:rsidR="0071129D" w:rsidRPr="00540E24" w:rsidRDefault="0071129D" w:rsidP="00540E24">
      <w:pPr>
        <w:rPr>
          <w:rFonts w:cs="Arial"/>
          <w:szCs w:val="20"/>
        </w:rPr>
      </w:pPr>
    </w:p>
    <w:p w14:paraId="0E80711C" w14:textId="77777777" w:rsidR="0071129D" w:rsidRPr="00540E24" w:rsidRDefault="002F414C" w:rsidP="00540E24">
      <w:pPr>
        <w:pStyle w:val="Heading1"/>
        <w:spacing w:line="360" w:lineRule="auto"/>
        <w:rPr>
          <w:rFonts w:cs="Arial"/>
          <w:sz w:val="20"/>
          <w:szCs w:val="20"/>
        </w:rPr>
      </w:pPr>
      <w:r w:rsidRPr="00540E24">
        <w:rPr>
          <w:rFonts w:cs="Arial"/>
          <w:sz w:val="20"/>
          <w:szCs w:val="20"/>
        </w:rPr>
        <w:t>9. Cronograma de execução</w:t>
      </w:r>
    </w:p>
    <w:p w14:paraId="0E80711D" w14:textId="77777777" w:rsidR="0071129D" w:rsidRPr="00540E24" w:rsidRDefault="0071129D" w:rsidP="00540E24">
      <w:pPr>
        <w:rPr>
          <w:rFonts w:cs="Arial"/>
          <w:szCs w:val="20"/>
        </w:rPr>
      </w:pPr>
    </w:p>
    <w:p w14:paraId="0E807120" w14:textId="2F6649D3" w:rsidR="00847E7E" w:rsidRDefault="002F414C" w:rsidP="00540E24">
      <w:pPr>
        <w:rPr>
          <w:rFonts w:cs="Arial"/>
          <w:szCs w:val="20"/>
        </w:rPr>
      </w:pPr>
      <w:r w:rsidRPr="00540E24">
        <w:rPr>
          <w:rFonts w:cs="Arial"/>
          <w:szCs w:val="20"/>
        </w:rPr>
        <w:t xml:space="preserve">Na </w:t>
      </w:r>
      <w:r w:rsidRPr="00D865C5">
        <w:rPr>
          <w:rFonts w:cs="Arial"/>
          <w:b/>
          <w:szCs w:val="20"/>
        </w:rPr>
        <w:t>Tabela 9-I</w:t>
      </w:r>
      <w:r w:rsidRPr="00540E24">
        <w:rPr>
          <w:rFonts w:cs="Arial"/>
          <w:szCs w:val="20"/>
        </w:rPr>
        <w:t xml:space="preserve"> é apresentado o cronograma físico detalhado da implementação deste Projeto. Ele considera a realização de um ciclo sazonal completo </w:t>
      </w:r>
      <w:r w:rsidR="00B8174E">
        <w:rPr>
          <w:rFonts w:cs="Arial"/>
          <w:szCs w:val="20"/>
        </w:rPr>
        <w:t>além daquele que inclui as atividades</w:t>
      </w:r>
      <w:r w:rsidRPr="00540E24">
        <w:rPr>
          <w:rFonts w:cs="Arial"/>
          <w:szCs w:val="20"/>
        </w:rPr>
        <w:t xml:space="preserve"> exploratórias </w:t>
      </w:r>
      <w:r w:rsidR="00DE5E92">
        <w:rPr>
          <w:rFonts w:cs="Arial"/>
          <w:szCs w:val="20"/>
        </w:rPr>
        <w:t>planejadas, considerando a perfuração do poço Morpho, pela BP, no Bloco FZA-M-59, sendo este imediatamente precedido da perfuração de dois poços consecutivos pela TOTAL nos blocos FZA-M-57 e FZA-M-127, respectivamente</w:t>
      </w:r>
      <w:r w:rsidR="00B77303">
        <w:rPr>
          <w:rFonts w:cs="Arial"/>
          <w:szCs w:val="20"/>
        </w:rPr>
        <w:t>.</w:t>
      </w:r>
    </w:p>
    <w:p w14:paraId="0E807121" w14:textId="77777777" w:rsidR="00847E7E" w:rsidRDefault="00847E7E">
      <w:pPr>
        <w:spacing w:after="200" w:line="276" w:lineRule="auto"/>
        <w:jc w:val="left"/>
        <w:rPr>
          <w:rFonts w:cs="Arial"/>
          <w:sz w:val="16"/>
          <w:szCs w:val="16"/>
        </w:rPr>
      </w:pPr>
      <w:r>
        <w:rPr>
          <w:rFonts w:cs="Arial"/>
          <w:sz w:val="16"/>
          <w:szCs w:val="16"/>
        </w:rPr>
        <w:br w:type="page"/>
      </w:r>
    </w:p>
    <w:p w14:paraId="0E807122" w14:textId="77777777" w:rsidR="0071129D" w:rsidRPr="00540E24" w:rsidRDefault="002F414C" w:rsidP="00540E24">
      <w:pPr>
        <w:spacing w:line="240" w:lineRule="auto"/>
        <w:rPr>
          <w:rFonts w:cs="Arial"/>
          <w:sz w:val="16"/>
          <w:szCs w:val="16"/>
        </w:rPr>
      </w:pPr>
      <w:r w:rsidRPr="00540E24">
        <w:rPr>
          <w:rFonts w:cs="Arial"/>
          <w:sz w:val="16"/>
          <w:szCs w:val="16"/>
        </w:rPr>
        <w:lastRenderedPageBreak/>
        <w:t>TABELA 9-</w:t>
      </w:r>
      <w:r w:rsidR="00B8174E">
        <w:rPr>
          <w:rFonts w:cs="Arial"/>
          <w:sz w:val="16"/>
          <w:szCs w:val="16"/>
        </w:rPr>
        <w:t>I</w:t>
      </w:r>
      <w:r w:rsidRPr="00540E24">
        <w:rPr>
          <w:rFonts w:cs="Arial"/>
          <w:sz w:val="16"/>
          <w:szCs w:val="16"/>
        </w:rPr>
        <w:t xml:space="preserve">. Cronograma </w:t>
      </w:r>
      <w:r w:rsidR="00B8174E">
        <w:rPr>
          <w:rFonts w:cs="Arial"/>
          <w:sz w:val="16"/>
          <w:szCs w:val="16"/>
        </w:rPr>
        <w:t xml:space="preserve">tentativo </w:t>
      </w:r>
      <w:r w:rsidRPr="00540E24">
        <w:rPr>
          <w:rFonts w:cs="Arial"/>
          <w:sz w:val="16"/>
          <w:szCs w:val="16"/>
        </w:rPr>
        <w:t xml:space="preserve">das atividades </w:t>
      </w:r>
      <w:r w:rsidR="006818AF" w:rsidRPr="00540E24">
        <w:rPr>
          <w:rFonts w:cs="Arial"/>
          <w:sz w:val="16"/>
          <w:szCs w:val="16"/>
        </w:rPr>
        <w:t xml:space="preserve">do </w:t>
      </w:r>
      <w:r w:rsidRPr="00540E24">
        <w:rPr>
          <w:rFonts w:cs="Arial"/>
          <w:sz w:val="16"/>
          <w:szCs w:val="16"/>
        </w:rPr>
        <w:t>Censo Espaço-Temporal de Aves de Ecossistemas Costeiros e Migratórias</w:t>
      </w:r>
      <w:r w:rsidR="006818AF" w:rsidRPr="00540E24">
        <w:rPr>
          <w:rFonts w:cs="Arial"/>
          <w:sz w:val="16"/>
          <w:szCs w:val="16"/>
        </w:rPr>
        <w:t xml:space="preserve"> – Censo da </w:t>
      </w:r>
      <w:proofErr w:type="spellStart"/>
      <w:r w:rsidR="006818AF" w:rsidRPr="00540E24">
        <w:rPr>
          <w:rFonts w:cs="Arial"/>
          <w:sz w:val="16"/>
          <w:szCs w:val="16"/>
        </w:rPr>
        <w:t>Avifauna</w:t>
      </w:r>
      <w:proofErr w:type="spellEnd"/>
      <w:r w:rsidRPr="00540E24">
        <w:rPr>
          <w:rFonts w:cs="Arial"/>
          <w:sz w:val="16"/>
          <w:szCs w:val="16"/>
        </w:rPr>
        <w:t>.</w:t>
      </w:r>
    </w:p>
    <w:p w14:paraId="0E807123" w14:textId="77777777" w:rsidR="0071129D" w:rsidRDefault="0071129D" w:rsidP="00540E24">
      <w:pPr>
        <w:spacing w:line="240" w:lineRule="auto"/>
        <w:rPr>
          <w:rFonts w:cs="Arial"/>
          <w:sz w:val="16"/>
          <w:szCs w:val="16"/>
        </w:rPr>
      </w:pPr>
    </w:p>
    <w:p w14:paraId="0E807124" w14:textId="77777777" w:rsidR="009D6289" w:rsidRDefault="009D6289" w:rsidP="009D6289">
      <w:pPr>
        <w:spacing w:line="240" w:lineRule="auto"/>
        <w:rPr>
          <w:rFonts w:cs="Arial"/>
          <w:szCs w:val="20"/>
        </w:rPr>
      </w:pPr>
      <w:r w:rsidRPr="009D6289">
        <w:rPr>
          <w:noProof/>
          <w:lang w:eastAsia="pt-BR"/>
        </w:rPr>
        <w:drawing>
          <wp:inline distT="0" distB="0" distL="0" distR="0" wp14:anchorId="0E807195" wp14:editId="0E807196">
            <wp:extent cx="6119495" cy="4569525"/>
            <wp:effectExtent l="0" t="0" r="0" b="254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9495" cy="4569525"/>
                    </a:xfrm>
                    <a:prstGeom prst="rect">
                      <a:avLst/>
                    </a:prstGeom>
                    <a:noFill/>
                    <a:ln>
                      <a:noFill/>
                    </a:ln>
                  </pic:spPr>
                </pic:pic>
              </a:graphicData>
            </a:graphic>
          </wp:inline>
        </w:drawing>
      </w:r>
    </w:p>
    <w:p w14:paraId="0E807125" w14:textId="77777777" w:rsidR="009D6289" w:rsidRDefault="009D6289" w:rsidP="00540E24">
      <w:pPr>
        <w:rPr>
          <w:rFonts w:cs="Arial"/>
          <w:szCs w:val="20"/>
        </w:rPr>
      </w:pPr>
    </w:p>
    <w:p w14:paraId="0E807126" w14:textId="77777777" w:rsidR="00C74AFD" w:rsidRDefault="00C74AFD" w:rsidP="00540E24">
      <w:pPr>
        <w:rPr>
          <w:rFonts w:cs="Arial"/>
          <w:szCs w:val="20"/>
        </w:rPr>
      </w:pPr>
    </w:p>
    <w:p w14:paraId="2AD383AB" w14:textId="0BCDD9D4" w:rsidR="0066331A" w:rsidRDefault="0066331A" w:rsidP="0066331A">
      <w:r w:rsidRPr="00C07EE0">
        <w:rPr>
          <w:highlight w:val="lightGray"/>
        </w:rPr>
        <w:t>Neste cronograma, as campanhas do ciclo sazonal de controle estão previstas para serem realizadas antes de iniciadas as atividades exploratórias. No entanto, caso não seja possível a conclusão de todo o ciclo sazonal (4 campanhas) antes do início das atividades exploratórias, ser</w:t>
      </w:r>
      <w:r>
        <w:rPr>
          <w:highlight w:val="lightGray"/>
        </w:rPr>
        <w:t>ão</w:t>
      </w:r>
      <w:r w:rsidRPr="00C07EE0">
        <w:rPr>
          <w:highlight w:val="lightGray"/>
        </w:rPr>
        <w:t xml:space="preserve"> realizada</w:t>
      </w:r>
      <w:r>
        <w:rPr>
          <w:highlight w:val="lightGray"/>
        </w:rPr>
        <w:t>s</w:t>
      </w:r>
      <w:r w:rsidRPr="00C07EE0">
        <w:rPr>
          <w:highlight w:val="lightGray"/>
        </w:rPr>
        <w:t xml:space="preserve"> pelo menos </w:t>
      </w:r>
      <w:r>
        <w:rPr>
          <w:highlight w:val="lightGray"/>
        </w:rPr>
        <w:t>duas</w:t>
      </w:r>
      <w:r w:rsidRPr="00C07EE0">
        <w:rPr>
          <w:highlight w:val="lightGray"/>
        </w:rPr>
        <w:t xml:space="preserve"> das campanhas antes do início das operações e do ciclo sazonal de monitoramento. Após o término das atividades exploratórias na Bacia da Foz do Amazonas, serão realizadas as demais campanhas do ciclo sazonal de controle.</w:t>
      </w:r>
    </w:p>
    <w:p w14:paraId="0E807128" w14:textId="3B38F1EF" w:rsidR="00847E7E" w:rsidRDefault="00847E7E" w:rsidP="00847E7E"/>
    <w:p w14:paraId="12A63678" w14:textId="77777777" w:rsidR="0066331A" w:rsidRDefault="0066331A" w:rsidP="00847E7E"/>
    <w:p w14:paraId="0A9FB096" w14:textId="77777777" w:rsidR="0066331A" w:rsidRDefault="0066331A">
      <w:pPr>
        <w:spacing w:after="200" w:line="276" w:lineRule="auto"/>
        <w:jc w:val="left"/>
        <w:rPr>
          <w:rFonts w:eastAsiaTheme="majorEastAsia" w:cstheme="majorBidi"/>
          <w:b/>
          <w:bCs/>
          <w:caps/>
          <w:sz w:val="24"/>
          <w:szCs w:val="28"/>
        </w:rPr>
      </w:pPr>
      <w:bookmarkStart w:id="13" w:name="_Toc482890669"/>
      <w:r>
        <w:br w:type="page"/>
      </w:r>
    </w:p>
    <w:p w14:paraId="0E80712B" w14:textId="33421EAD" w:rsidR="00D31359" w:rsidRPr="00540E24" w:rsidRDefault="002F414C" w:rsidP="00540E24">
      <w:pPr>
        <w:pStyle w:val="Heading1"/>
      </w:pPr>
      <w:r w:rsidRPr="00540E24">
        <w:lastRenderedPageBreak/>
        <w:t>10. Acompanhamento e avaliação</w:t>
      </w:r>
      <w:bookmarkEnd w:id="13"/>
    </w:p>
    <w:p w14:paraId="0E80712C" w14:textId="77777777" w:rsidR="00D31359" w:rsidRPr="00540E24" w:rsidRDefault="00D31359" w:rsidP="00540E24">
      <w:pPr>
        <w:rPr>
          <w:rFonts w:cs="Arial"/>
          <w:szCs w:val="20"/>
        </w:rPr>
      </w:pPr>
    </w:p>
    <w:p w14:paraId="0E80712D" w14:textId="77777777" w:rsidR="0071129D" w:rsidRPr="00540E24" w:rsidRDefault="002F414C" w:rsidP="00540E24">
      <w:pPr>
        <w:rPr>
          <w:rFonts w:cs="Arial"/>
          <w:szCs w:val="20"/>
        </w:rPr>
      </w:pPr>
      <w:r w:rsidRPr="00540E24">
        <w:rPr>
          <w:rFonts w:cs="Arial"/>
          <w:szCs w:val="20"/>
        </w:rPr>
        <w:t>O presente projeto será acompanhado através de seus relatórios,</w:t>
      </w:r>
      <w:r w:rsidR="006818AF" w:rsidRPr="00540E24">
        <w:rPr>
          <w:rFonts w:cs="Arial"/>
          <w:szCs w:val="20"/>
        </w:rPr>
        <w:t xml:space="preserve"> </w:t>
      </w:r>
      <w:r w:rsidRPr="00540E24">
        <w:rPr>
          <w:rFonts w:cs="Arial"/>
          <w:szCs w:val="20"/>
        </w:rPr>
        <w:t>encaminhados ao órgão licenciador de acordo com a periodicidade solicitada nas condicionantes da Licença Ambiental. Estão previstas três classes de relatórios: parcial, anual e final. Os relatórios parciais terão periodicidade trimestral, sendo elaborado</w:t>
      </w:r>
      <w:r w:rsidR="0058069D" w:rsidRPr="00540E24">
        <w:rPr>
          <w:rFonts w:cs="Arial"/>
          <w:szCs w:val="20"/>
        </w:rPr>
        <w:t>s</w:t>
      </w:r>
      <w:r w:rsidRPr="00540E24">
        <w:rPr>
          <w:rFonts w:cs="Arial"/>
          <w:szCs w:val="20"/>
        </w:rPr>
        <w:t xml:space="preserve"> </w:t>
      </w:r>
      <w:r w:rsidR="001F1E3D">
        <w:rPr>
          <w:rFonts w:cs="Arial"/>
          <w:szCs w:val="20"/>
        </w:rPr>
        <w:t xml:space="preserve">após a </w:t>
      </w:r>
      <w:r w:rsidRPr="00540E24">
        <w:rPr>
          <w:rFonts w:cs="Arial"/>
          <w:szCs w:val="20"/>
        </w:rPr>
        <w:t>campanha</w:t>
      </w:r>
      <w:r w:rsidR="001F1E3D">
        <w:rPr>
          <w:rFonts w:cs="Arial"/>
          <w:szCs w:val="20"/>
        </w:rPr>
        <w:t xml:space="preserve"> correspondente e antes da campanha seguinte</w:t>
      </w:r>
      <w:r w:rsidRPr="00540E24">
        <w:rPr>
          <w:rFonts w:cs="Arial"/>
          <w:szCs w:val="20"/>
        </w:rPr>
        <w:t>, em caráter cumulativo. O relatório anual será feito após a última campanha de um ciclo sazonal, e deverá consolidar todos os resultados obtidos nos esforços prévios implementados pelo projeto considerando as atividades de campo. O relatório final do projeto</w:t>
      </w:r>
      <w:r w:rsidR="00D52FD4">
        <w:rPr>
          <w:rFonts w:cs="Arial"/>
          <w:szCs w:val="20"/>
        </w:rPr>
        <w:t xml:space="preserve"> (</w:t>
      </w:r>
      <w:r w:rsidR="00D52FD4">
        <w:t>“Relatório Consolidado de Avaliação do Projeto”)</w:t>
      </w:r>
      <w:r w:rsidRPr="00540E24">
        <w:rPr>
          <w:rFonts w:cs="Arial"/>
          <w:szCs w:val="20"/>
        </w:rPr>
        <w:t>, por sua vez, deverá ser entregue até 6 meses após o término das atividades de campo, incluindo as comparações e discussões com os resultados dos esforços de monitoramento e mitigação dos impactos ambientais das atividades que forem gerados concomitantemente ao presente projeto.</w:t>
      </w:r>
    </w:p>
    <w:p w14:paraId="0E80712E" w14:textId="77777777" w:rsidR="0071129D" w:rsidRPr="00540E24" w:rsidRDefault="0071129D" w:rsidP="00540E24">
      <w:pPr>
        <w:rPr>
          <w:rFonts w:cs="Arial"/>
          <w:szCs w:val="20"/>
        </w:rPr>
      </w:pPr>
    </w:p>
    <w:p w14:paraId="0E80712F" w14:textId="77777777" w:rsidR="00D442EA" w:rsidRPr="00540E24" w:rsidRDefault="002F414C" w:rsidP="00347951">
      <w:pPr>
        <w:spacing w:after="100"/>
        <w:rPr>
          <w:rFonts w:cs="Arial"/>
          <w:szCs w:val="20"/>
        </w:rPr>
      </w:pPr>
      <w:r w:rsidRPr="00540E24">
        <w:rPr>
          <w:rFonts w:cs="Arial"/>
          <w:szCs w:val="20"/>
        </w:rPr>
        <w:t xml:space="preserve">Como </w:t>
      </w:r>
      <w:proofErr w:type="gramStart"/>
      <w:r w:rsidRPr="00540E24">
        <w:rPr>
          <w:rFonts w:cs="Arial"/>
          <w:szCs w:val="20"/>
        </w:rPr>
        <w:t>produtos finais</w:t>
      </w:r>
      <w:proofErr w:type="gramEnd"/>
      <w:r w:rsidRPr="00540E24">
        <w:rPr>
          <w:rFonts w:cs="Arial"/>
          <w:szCs w:val="20"/>
        </w:rPr>
        <w:t>, que permitirão avaliar a implementação e a efetividade deste projeto, estão previstos:</w:t>
      </w:r>
    </w:p>
    <w:p w14:paraId="0E807130" w14:textId="77777777" w:rsidR="00617169" w:rsidRDefault="001F1E3D" w:rsidP="00347951">
      <w:pPr>
        <w:widowControl w:val="0"/>
        <w:numPr>
          <w:ilvl w:val="0"/>
          <w:numId w:val="6"/>
        </w:numPr>
        <w:suppressAutoHyphens/>
        <w:spacing w:after="100"/>
        <w:rPr>
          <w:rFonts w:cs="Arial"/>
          <w:szCs w:val="20"/>
        </w:rPr>
      </w:pPr>
      <w:r>
        <w:rPr>
          <w:rFonts w:eastAsia="Arial" w:cs="Arial"/>
          <w:szCs w:val="20"/>
        </w:rPr>
        <w:t>r</w:t>
      </w:r>
      <w:r w:rsidR="002F414C" w:rsidRPr="00540E24">
        <w:rPr>
          <w:rFonts w:eastAsia="Arial" w:cs="Arial"/>
          <w:szCs w:val="20"/>
        </w:rPr>
        <w:t>elatório final das atividades do projeto;</w:t>
      </w:r>
    </w:p>
    <w:p w14:paraId="0E807131" w14:textId="77777777" w:rsidR="00617169" w:rsidRDefault="001F1E3D" w:rsidP="00347951">
      <w:pPr>
        <w:widowControl w:val="0"/>
        <w:numPr>
          <w:ilvl w:val="0"/>
          <w:numId w:val="6"/>
        </w:numPr>
        <w:suppressAutoHyphens/>
        <w:spacing w:after="100"/>
        <w:rPr>
          <w:rFonts w:cs="Arial"/>
          <w:szCs w:val="20"/>
        </w:rPr>
      </w:pPr>
      <w:r>
        <w:rPr>
          <w:rFonts w:eastAsia="Arial" w:cs="Arial"/>
          <w:szCs w:val="20"/>
        </w:rPr>
        <w:t>r</w:t>
      </w:r>
      <w:r w:rsidR="002F414C" w:rsidRPr="00540E24">
        <w:rPr>
          <w:rFonts w:eastAsia="Arial" w:cs="Arial"/>
          <w:szCs w:val="20"/>
        </w:rPr>
        <w:t>efinamento do inventário das aves da</w:t>
      </w:r>
      <w:r w:rsidR="0058069D" w:rsidRPr="00540E24">
        <w:rPr>
          <w:rFonts w:eastAsia="Arial" w:cs="Arial"/>
          <w:szCs w:val="20"/>
        </w:rPr>
        <w:t>s</w:t>
      </w:r>
      <w:r w:rsidR="002F414C" w:rsidRPr="00540E24">
        <w:rPr>
          <w:rFonts w:eastAsia="Arial" w:cs="Arial"/>
          <w:szCs w:val="20"/>
        </w:rPr>
        <w:t xml:space="preserve"> UCs</w:t>
      </w:r>
      <w:r w:rsidR="002F414C" w:rsidRPr="00540E24">
        <w:rPr>
          <w:rFonts w:cs="Arial"/>
          <w:szCs w:val="20"/>
        </w:rPr>
        <w:t xml:space="preserve"> </w:t>
      </w:r>
      <w:r w:rsidR="0058069D" w:rsidRPr="00540E24">
        <w:rPr>
          <w:rFonts w:cs="Arial"/>
          <w:szCs w:val="20"/>
        </w:rPr>
        <w:t xml:space="preserve">estudadas </w:t>
      </w:r>
      <w:r w:rsidR="002F414C" w:rsidRPr="00540E24">
        <w:rPr>
          <w:rFonts w:cs="Arial"/>
          <w:szCs w:val="20"/>
        </w:rPr>
        <w:t xml:space="preserve">e censos da </w:t>
      </w:r>
      <w:proofErr w:type="spellStart"/>
      <w:r w:rsidR="002F414C" w:rsidRPr="00540E24">
        <w:rPr>
          <w:rFonts w:cs="Arial"/>
          <w:szCs w:val="20"/>
        </w:rPr>
        <w:t>avifauna</w:t>
      </w:r>
      <w:proofErr w:type="spellEnd"/>
      <w:r w:rsidR="002F414C" w:rsidRPr="00540E24">
        <w:rPr>
          <w:rFonts w:cs="Arial"/>
          <w:szCs w:val="20"/>
        </w:rPr>
        <w:t xml:space="preserve"> considerando os diferentes ecossistemas investigados espacial e temporalmente</w:t>
      </w:r>
      <w:r w:rsidR="002F414C" w:rsidRPr="00540E24">
        <w:rPr>
          <w:rFonts w:eastAsia="Arial" w:cs="Arial"/>
          <w:szCs w:val="20"/>
        </w:rPr>
        <w:t>;</w:t>
      </w:r>
    </w:p>
    <w:p w14:paraId="0E807132" w14:textId="77777777" w:rsidR="00617169" w:rsidRDefault="001F1E3D" w:rsidP="00347951">
      <w:pPr>
        <w:widowControl w:val="0"/>
        <w:numPr>
          <w:ilvl w:val="0"/>
          <w:numId w:val="6"/>
        </w:numPr>
        <w:suppressAutoHyphens/>
        <w:spacing w:after="100"/>
        <w:rPr>
          <w:rFonts w:cs="Arial"/>
          <w:szCs w:val="20"/>
        </w:rPr>
      </w:pPr>
      <w:r>
        <w:rPr>
          <w:rFonts w:eastAsia="Arial" w:cs="Arial"/>
          <w:szCs w:val="20"/>
        </w:rPr>
        <w:t>g</w:t>
      </w:r>
      <w:r w:rsidR="002F414C" w:rsidRPr="00540E24">
        <w:rPr>
          <w:rFonts w:eastAsia="Arial" w:cs="Arial"/>
          <w:szCs w:val="20"/>
        </w:rPr>
        <w:t xml:space="preserve">uia ilustrado das espécies; </w:t>
      </w:r>
      <w:r w:rsidR="00B8034C">
        <w:rPr>
          <w:rFonts w:eastAsia="Arial" w:cs="Arial"/>
          <w:szCs w:val="20"/>
        </w:rPr>
        <w:t>e</w:t>
      </w:r>
    </w:p>
    <w:p w14:paraId="0E807133" w14:textId="77777777" w:rsidR="00617169" w:rsidRDefault="001F1E3D" w:rsidP="0050572B">
      <w:pPr>
        <w:pStyle w:val="ListParagraph"/>
        <w:numPr>
          <w:ilvl w:val="0"/>
          <w:numId w:val="6"/>
        </w:numPr>
        <w:rPr>
          <w:rFonts w:cs="Arial"/>
          <w:szCs w:val="20"/>
        </w:rPr>
      </w:pPr>
      <w:r>
        <w:rPr>
          <w:rFonts w:cs="Arial"/>
          <w:szCs w:val="20"/>
        </w:rPr>
        <w:t xml:space="preserve">registro das </w:t>
      </w:r>
      <w:r w:rsidR="002F414C" w:rsidRPr="00540E24">
        <w:rPr>
          <w:rFonts w:cs="Arial"/>
          <w:szCs w:val="20"/>
        </w:rPr>
        <w:t>aves com anilhas</w:t>
      </w:r>
      <w:r w:rsidR="00854DAA">
        <w:rPr>
          <w:rFonts w:cs="Arial"/>
          <w:szCs w:val="20"/>
        </w:rPr>
        <w:t xml:space="preserve"> do CEMAVE</w:t>
      </w:r>
      <w:r w:rsidR="002F414C" w:rsidRPr="00540E24">
        <w:rPr>
          <w:rFonts w:cs="Arial"/>
          <w:szCs w:val="20"/>
        </w:rPr>
        <w:t xml:space="preserve"> com potencial de contribuição ao conhecimento global de corredores migratórios.</w:t>
      </w:r>
    </w:p>
    <w:p w14:paraId="0E807134" w14:textId="77777777" w:rsidR="00D31359" w:rsidRPr="00540E24" w:rsidRDefault="00D31359" w:rsidP="00540E24">
      <w:pPr>
        <w:rPr>
          <w:rFonts w:cs="Arial"/>
          <w:szCs w:val="20"/>
        </w:rPr>
      </w:pPr>
    </w:p>
    <w:p w14:paraId="0E807135" w14:textId="77777777" w:rsidR="00D14FB6" w:rsidRPr="00540E24" w:rsidRDefault="00D14FB6" w:rsidP="00540E24">
      <w:pPr>
        <w:rPr>
          <w:rFonts w:cs="Arial"/>
          <w:szCs w:val="20"/>
        </w:rPr>
      </w:pPr>
    </w:p>
    <w:p w14:paraId="0E807136" w14:textId="77777777" w:rsidR="00D31359" w:rsidRPr="00540E24" w:rsidRDefault="002F414C" w:rsidP="00540E24">
      <w:pPr>
        <w:pStyle w:val="Heading1"/>
      </w:pPr>
      <w:bookmarkStart w:id="14" w:name="_Toc482890671"/>
      <w:r w:rsidRPr="00540E24">
        <w:t>11. Responsáveis pela elaboração e consolidação do projeto</w:t>
      </w:r>
      <w:bookmarkEnd w:id="14"/>
    </w:p>
    <w:p w14:paraId="0E807137" w14:textId="77777777" w:rsidR="00D31359" w:rsidRPr="00540E24" w:rsidRDefault="00D31359" w:rsidP="00D31359">
      <w:pPr>
        <w:rPr>
          <w:rFonts w:cs="Arial"/>
          <w:szCs w:val="20"/>
        </w:rPr>
      </w:pPr>
    </w:p>
    <w:p w14:paraId="0E807138" w14:textId="77777777" w:rsidR="00C74AFD" w:rsidRDefault="002F414C" w:rsidP="00347951">
      <w:pPr>
        <w:rPr>
          <w:rFonts w:cs="Arial"/>
          <w:sz w:val="16"/>
          <w:szCs w:val="16"/>
        </w:rPr>
      </w:pPr>
      <w:r w:rsidRPr="00540E24">
        <w:rPr>
          <w:rFonts w:cs="Arial"/>
          <w:szCs w:val="20"/>
        </w:rPr>
        <w:t xml:space="preserve">Este projeto foi concebido e elaborado pela bióloga Maíra Pombo (Dra. em Oceanografia </w:t>
      </w:r>
      <w:r w:rsidRPr="00540E24">
        <w:rPr>
          <w:rFonts w:eastAsia="Arial" w:cs="Arial"/>
          <w:szCs w:val="20"/>
        </w:rPr>
        <w:t xml:space="preserve">Biológica, docente permanente do Programa de Pós-Graduação em Biodiversidade da Universidade Federal do Amapá - </w:t>
      </w:r>
      <w:proofErr w:type="spellStart"/>
      <w:r w:rsidRPr="00540E24">
        <w:rPr>
          <w:rFonts w:eastAsia="Arial" w:cs="Arial"/>
          <w:szCs w:val="20"/>
        </w:rPr>
        <w:t>PPGBio</w:t>
      </w:r>
      <w:proofErr w:type="spellEnd"/>
      <w:r w:rsidRPr="00540E24">
        <w:rPr>
          <w:rFonts w:eastAsia="Arial" w:cs="Arial"/>
          <w:szCs w:val="20"/>
        </w:rPr>
        <w:t>/UNIFAP</w:t>
      </w:r>
      <w:r w:rsidRPr="00540E24">
        <w:rPr>
          <w:rFonts w:cs="Arial"/>
          <w:szCs w:val="20"/>
        </w:rPr>
        <w:t>) e revisado</w:t>
      </w:r>
      <w:r w:rsidR="0058069D" w:rsidRPr="00540E24">
        <w:rPr>
          <w:rFonts w:cs="Arial"/>
          <w:szCs w:val="20"/>
        </w:rPr>
        <w:t xml:space="preserve"> pela bióloga Paula Vieira </w:t>
      </w:r>
      <w:proofErr w:type="spellStart"/>
      <w:r w:rsidR="0058069D" w:rsidRPr="00540E24">
        <w:rPr>
          <w:rFonts w:cs="Arial"/>
          <w:szCs w:val="20"/>
        </w:rPr>
        <w:t>Castellões</w:t>
      </w:r>
      <w:proofErr w:type="spellEnd"/>
      <w:r w:rsidRPr="00540E24">
        <w:rPr>
          <w:rFonts w:cs="Arial"/>
          <w:szCs w:val="20"/>
        </w:rPr>
        <w:t>, enquanto ainda compunha a equipe da PIR2 Consultoria Ambiental e atualmente ocupando o cargo de Gerente de Meio Ambiente da empresa Prooceano</w:t>
      </w:r>
      <w:r w:rsidR="0058069D" w:rsidRPr="00540E24">
        <w:rPr>
          <w:rFonts w:cs="Arial"/>
          <w:szCs w:val="20"/>
        </w:rPr>
        <w:t>. Vale ressaltar</w:t>
      </w:r>
      <w:r w:rsidRPr="00540E24">
        <w:rPr>
          <w:rFonts w:cs="Arial"/>
          <w:szCs w:val="20"/>
        </w:rPr>
        <w:t xml:space="preserve"> </w:t>
      </w:r>
      <w:r w:rsidR="0058069D" w:rsidRPr="00540E24">
        <w:rPr>
          <w:rFonts w:cs="Arial"/>
          <w:szCs w:val="20"/>
        </w:rPr>
        <w:t>seu</w:t>
      </w:r>
      <w:r w:rsidRPr="00540E24">
        <w:rPr>
          <w:rFonts w:cs="Arial"/>
          <w:szCs w:val="20"/>
        </w:rPr>
        <w:t xml:space="preserve"> alinha</w:t>
      </w:r>
      <w:r w:rsidR="0058069D" w:rsidRPr="00540E24">
        <w:rPr>
          <w:rFonts w:cs="Arial"/>
          <w:szCs w:val="20"/>
        </w:rPr>
        <w:t>mento</w:t>
      </w:r>
      <w:r w:rsidRPr="00540E24">
        <w:rPr>
          <w:rFonts w:cs="Arial"/>
          <w:szCs w:val="20"/>
        </w:rPr>
        <w:t xml:space="preserve"> com os demais Projetos </w:t>
      </w:r>
      <w:r w:rsidR="0058069D" w:rsidRPr="00540E24">
        <w:rPr>
          <w:rFonts w:cs="Arial"/>
          <w:szCs w:val="20"/>
        </w:rPr>
        <w:t>a serem implementados no âmbito</w:t>
      </w:r>
      <w:r w:rsidRPr="00540E24">
        <w:rPr>
          <w:rFonts w:cs="Arial"/>
          <w:szCs w:val="20"/>
        </w:rPr>
        <w:t xml:space="preserve"> </w:t>
      </w:r>
      <w:r w:rsidR="0058069D" w:rsidRPr="00540E24">
        <w:rPr>
          <w:rFonts w:cs="Arial"/>
          <w:szCs w:val="20"/>
        </w:rPr>
        <w:t>d</w:t>
      </w:r>
      <w:r w:rsidRPr="00540E24">
        <w:rPr>
          <w:rFonts w:cs="Arial"/>
          <w:szCs w:val="20"/>
        </w:rPr>
        <w:t>o Programa de Monitoramento Ambiental (PMA)</w:t>
      </w:r>
      <w:r w:rsidR="0058069D" w:rsidRPr="00540E24">
        <w:rPr>
          <w:rFonts w:cs="Arial"/>
          <w:szCs w:val="20"/>
        </w:rPr>
        <w:t>, onde o presente Projeto se insere (</w:t>
      </w:r>
      <w:r w:rsidR="0058069D" w:rsidRPr="00847E7E">
        <w:rPr>
          <w:rFonts w:cs="Arial"/>
          <w:b/>
          <w:szCs w:val="20"/>
        </w:rPr>
        <w:t>Tabela 11-I</w:t>
      </w:r>
      <w:r w:rsidR="0058069D" w:rsidRPr="00540E24">
        <w:rPr>
          <w:rFonts w:cs="Arial"/>
          <w:szCs w:val="20"/>
        </w:rPr>
        <w:t xml:space="preserve">) e cuja </w:t>
      </w:r>
      <w:r w:rsidRPr="00540E24">
        <w:rPr>
          <w:rFonts w:cs="Arial"/>
          <w:szCs w:val="20"/>
        </w:rPr>
        <w:t xml:space="preserve">responsável técnica </w:t>
      </w:r>
      <w:r w:rsidR="0058069D" w:rsidRPr="00540E24">
        <w:rPr>
          <w:rFonts w:cs="Arial"/>
          <w:szCs w:val="20"/>
        </w:rPr>
        <w:t xml:space="preserve">é também a bióloga Paula Vieira </w:t>
      </w:r>
      <w:proofErr w:type="spellStart"/>
      <w:r w:rsidR="0058069D" w:rsidRPr="00540E24">
        <w:rPr>
          <w:rFonts w:cs="Arial"/>
          <w:szCs w:val="20"/>
        </w:rPr>
        <w:t>Castellões</w:t>
      </w:r>
      <w:proofErr w:type="spellEnd"/>
      <w:r w:rsidRPr="00540E24">
        <w:rPr>
          <w:rFonts w:cs="Arial"/>
          <w:szCs w:val="20"/>
        </w:rPr>
        <w:t xml:space="preserve">. Este Projeto foi elaborado sob a supervisão técnica das operadoras envolvidas (BP e TOTAL) e em consonância com a direção do Parque Nacional do Cabo Orange (PNCO), local de estudo </w:t>
      </w:r>
      <w:r w:rsidR="0058069D" w:rsidRPr="00540E24">
        <w:rPr>
          <w:rFonts w:cs="Arial"/>
          <w:szCs w:val="20"/>
        </w:rPr>
        <w:t>originalmente</w:t>
      </w:r>
      <w:r w:rsidRPr="00540E24">
        <w:rPr>
          <w:rFonts w:cs="Arial"/>
          <w:szCs w:val="20"/>
        </w:rPr>
        <w:t xml:space="preserve"> previsto para </w:t>
      </w:r>
      <w:r w:rsidR="0058069D" w:rsidRPr="00540E24">
        <w:rPr>
          <w:rFonts w:cs="Arial"/>
          <w:szCs w:val="20"/>
        </w:rPr>
        <w:t xml:space="preserve">a </w:t>
      </w:r>
      <w:r w:rsidRPr="00540E24">
        <w:rPr>
          <w:rFonts w:cs="Arial"/>
          <w:szCs w:val="20"/>
        </w:rPr>
        <w:t>execução do projeto</w:t>
      </w:r>
      <w:r w:rsidR="00245A58" w:rsidRPr="00540E24">
        <w:rPr>
          <w:rFonts w:cs="Arial"/>
          <w:szCs w:val="20"/>
        </w:rPr>
        <w:t>, sendo de conhecimento do</w:t>
      </w:r>
      <w:r w:rsidRPr="00540E24">
        <w:rPr>
          <w:rFonts w:cs="Arial"/>
          <w:szCs w:val="20"/>
        </w:rPr>
        <w:t>s gestores das demais áreas de estudo.</w:t>
      </w:r>
      <w:r w:rsidR="00C74AFD">
        <w:rPr>
          <w:rFonts w:cs="Arial"/>
          <w:sz w:val="16"/>
          <w:szCs w:val="16"/>
        </w:rPr>
        <w:br w:type="page"/>
      </w:r>
    </w:p>
    <w:p w14:paraId="0E807139" w14:textId="77777777" w:rsidR="0071129D" w:rsidRPr="00540E24" w:rsidRDefault="002F414C" w:rsidP="0071129D">
      <w:pPr>
        <w:spacing w:line="240" w:lineRule="auto"/>
        <w:rPr>
          <w:rFonts w:cs="Arial"/>
          <w:sz w:val="16"/>
          <w:szCs w:val="16"/>
        </w:rPr>
      </w:pPr>
      <w:r w:rsidRPr="00540E24">
        <w:rPr>
          <w:rFonts w:cs="Arial"/>
          <w:sz w:val="16"/>
          <w:szCs w:val="16"/>
        </w:rPr>
        <w:lastRenderedPageBreak/>
        <w:t>TABELA 11-I. Equipe técnica envolvida na elaboração deste Projeto.</w:t>
      </w:r>
      <w:r w:rsidR="00540E24" w:rsidRPr="00540E24">
        <w:rPr>
          <w:rFonts w:ascii="Arial Narrow" w:hAnsi="Arial Narrow"/>
          <w:bCs/>
          <w:sz w:val="16"/>
          <w:szCs w:val="16"/>
        </w:rPr>
        <w:t xml:space="preserve"> (*) Cadastro Técnico Federal das Atividades e Instrumentos de Defesa Ambiental.</w:t>
      </w:r>
    </w:p>
    <w:p w14:paraId="0E80713A" w14:textId="77777777" w:rsidR="0071129D" w:rsidRPr="00540E24" w:rsidRDefault="0071129D" w:rsidP="0071129D">
      <w:pPr>
        <w:spacing w:line="240" w:lineRule="auto"/>
        <w:rPr>
          <w:rFonts w:cs="Arial"/>
          <w:sz w:val="16"/>
          <w:szCs w:val="16"/>
        </w:rPr>
      </w:pP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62"/>
        <w:gridCol w:w="2968"/>
        <w:gridCol w:w="1272"/>
        <w:gridCol w:w="1696"/>
        <w:gridCol w:w="1412"/>
        <w:gridCol w:w="29"/>
      </w:tblGrid>
      <w:tr w:rsidR="0071129D" w:rsidRPr="00540E24" w14:paraId="0E80713C" w14:textId="77777777" w:rsidTr="002943EC">
        <w:trPr>
          <w:gridAfter w:val="1"/>
          <w:wAfter w:w="29" w:type="dxa"/>
          <w:trHeight w:val="397"/>
          <w:tblHeader/>
          <w:jc w:val="center"/>
        </w:trPr>
        <w:tc>
          <w:tcPr>
            <w:tcW w:w="9639" w:type="dxa"/>
            <w:gridSpan w:val="5"/>
            <w:shd w:val="clear" w:color="auto" w:fill="0072AA"/>
            <w:tcMar>
              <w:left w:w="57" w:type="dxa"/>
              <w:right w:w="57" w:type="dxa"/>
            </w:tcMar>
            <w:vAlign w:val="center"/>
          </w:tcPr>
          <w:p w14:paraId="0E80713B" w14:textId="77777777" w:rsidR="0071129D" w:rsidRPr="00540E24" w:rsidRDefault="002F414C" w:rsidP="002943EC">
            <w:pPr>
              <w:spacing w:line="240" w:lineRule="auto"/>
              <w:jc w:val="left"/>
              <w:rPr>
                <w:rFonts w:eastAsia="Times New Roman" w:cs="Arial"/>
                <w:color w:val="F2F2F2" w:themeColor="background1" w:themeShade="F2"/>
                <w:sz w:val="16"/>
                <w:szCs w:val="16"/>
                <w:lang w:eastAsia="pt-BR"/>
              </w:rPr>
            </w:pPr>
            <w:r w:rsidRPr="00540E24">
              <w:rPr>
                <w:rFonts w:eastAsia="Times New Roman" w:cs="Arial"/>
                <w:color w:val="F2F2F2" w:themeColor="background1" w:themeShade="F2"/>
                <w:sz w:val="16"/>
                <w:szCs w:val="16"/>
                <w:lang w:eastAsia="pt-BR"/>
              </w:rPr>
              <w:t>Equipe Técnica</w:t>
            </w:r>
          </w:p>
        </w:tc>
      </w:tr>
      <w:tr w:rsidR="0071129D" w:rsidRPr="00540E24" w14:paraId="0E807142" w14:textId="77777777" w:rsidTr="00540E24">
        <w:trPr>
          <w:trHeight w:val="397"/>
          <w:tblHeader/>
          <w:jc w:val="center"/>
        </w:trPr>
        <w:tc>
          <w:tcPr>
            <w:tcW w:w="2269" w:type="dxa"/>
            <w:shd w:val="clear" w:color="auto" w:fill="D9D9D9" w:themeFill="background1" w:themeFillShade="D9"/>
            <w:tcMar>
              <w:left w:w="57" w:type="dxa"/>
              <w:right w:w="57" w:type="dxa"/>
            </w:tcMar>
            <w:vAlign w:val="center"/>
          </w:tcPr>
          <w:p w14:paraId="0E80713D" w14:textId="77777777" w:rsidR="0071129D" w:rsidRPr="00540E24" w:rsidRDefault="002F414C" w:rsidP="002943EC">
            <w:pPr>
              <w:pStyle w:val="textotabela"/>
              <w:rPr>
                <w:rFonts w:ascii="Arial Narrow" w:hAnsi="Arial Narrow" w:cs="Arial"/>
                <w:szCs w:val="16"/>
                <w:lang w:val="pt-BR"/>
              </w:rPr>
            </w:pPr>
            <w:r w:rsidRPr="00540E24">
              <w:rPr>
                <w:rFonts w:ascii="Arial Narrow" w:hAnsi="Arial Narrow" w:cs="Arial"/>
                <w:szCs w:val="16"/>
                <w:lang w:val="pt-BR"/>
              </w:rPr>
              <w:t>empresa/profissional</w:t>
            </w:r>
          </w:p>
        </w:tc>
        <w:tc>
          <w:tcPr>
            <w:tcW w:w="2977" w:type="dxa"/>
            <w:shd w:val="clear" w:color="auto" w:fill="D9D9D9" w:themeFill="background1" w:themeFillShade="D9"/>
            <w:tcMar>
              <w:left w:w="57" w:type="dxa"/>
              <w:right w:w="57" w:type="dxa"/>
            </w:tcMar>
            <w:vAlign w:val="center"/>
          </w:tcPr>
          <w:p w14:paraId="0E80713E" w14:textId="77777777" w:rsidR="0071129D" w:rsidRPr="00540E24" w:rsidRDefault="002F414C" w:rsidP="002943EC">
            <w:pPr>
              <w:pStyle w:val="textotabela"/>
              <w:rPr>
                <w:rFonts w:ascii="Arial Narrow" w:hAnsi="Arial Narrow" w:cs="Arial"/>
                <w:szCs w:val="16"/>
                <w:lang w:val="pt-BR"/>
              </w:rPr>
            </w:pPr>
            <w:r w:rsidRPr="00540E24">
              <w:rPr>
                <w:rFonts w:ascii="Arial Narrow" w:hAnsi="Arial Narrow" w:cs="Arial"/>
                <w:szCs w:val="16"/>
                <w:lang w:val="pt-BR"/>
              </w:rPr>
              <w:t>Formação</w:t>
            </w:r>
          </w:p>
        </w:tc>
        <w:tc>
          <w:tcPr>
            <w:tcW w:w="1276" w:type="dxa"/>
            <w:shd w:val="clear" w:color="auto" w:fill="D9D9D9" w:themeFill="background1" w:themeFillShade="D9"/>
            <w:tcMar>
              <w:left w:w="57" w:type="dxa"/>
              <w:right w:w="57" w:type="dxa"/>
            </w:tcMar>
            <w:vAlign w:val="center"/>
          </w:tcPr>
          <w:p w14:paraId="0E80713F" w14:textId="77777777" w:rsidR="0071129D" w:rsidRPr="00540E24" w:rsidRDefault="002F414C" w:rsidP="002943EC">
            <w:pPr>
              <w:pStyle w:val="textotabela"/>
              <w:rPr>
                <w:rFonts w:ascii="Arial Narrow" w:hAnsi="Arial Narrow" w:cs="Arial"/>
                <w:szCs w:val="16"/>
                <w:lang w:val="pt-BR"/>
              </w:rPr>
            </w:pPr>
            <w:r w:rsidRPr="00540E24">
              <w:rPr>
                <w:rFonts w:ascii="Arial Narrow" w:hAnsi="Arial Narrow" w:cs="Arial"/>
                <w:szCs w:val="16"/>
                <w:lang w:val="pt-BR"/>
              </w:rPr>
              <w:t>empresa/instituição</w:t>
            </w:r>
          </w:p>
        </w:tc>
        <w:tc>
          <w:tcPr>
            <w:tcW w:w="1701" w:type="dxa"/>
            <w:shd w:val="clear" w:color="auto" w:fill="D9D9D9" w:themeFill="background1" w:themeFillShade="D9"/>
            <w:tcMar>
              <w:left w:w="57" w:type="dxa"/>
              <w:right w:w="57" w:type="dxa"/>
            </w:tcMar>
            <w:vAlign w:val="center"/>
          </w:tcPr>
          <w:p w14:paraId="0E807140" w14:textId="77777777" w:rsidR="0071129D" w:rsidRPr="00540E24" w:rsidRDefault="002F414C" w:rsidP="002943EC">
            <w:pPr>
              <w:pStyle w:val="textotabela"/>
              <w:rPr>
                <w:rFonts w:ascii="Arial Narrow" w:hAnsi="Arial Narrow" w:cs="Arial"/>
                <w:szCs w:val="16"/>
                <w:lang w:val="pt-BR"/>
              </w:rPr>
            </w:pPr>
            <w:r w:rsidRPr="00540E24">
              <w:rPr>
                <w:rFonts w:ascii="Arial Narrow" w:hAnsi="Arial Narrow" w:cs="Arial"/>
                <w:szCs w:val="16"/>
                <w:lang w:val="pt-BR"/>
              </w:rPr>
              <w:t>registro de classe</w:t>
            </w:r>
          </w:p>
        </w:tc>
        <w:tc>
          <w:tcPr>
            <w:tcW w:w="1416" w:type="dxa"/>
            <w:gridSpan w:val="2"/>
            <w:shd w:val="clear" w:color="auto" w:fill="D9D9D9" w:themeFill="background1" w:themeFillShade="D9"/>
            <w:tcMar>
              <w:left w:w="57" w:type="dxa"/>
              <w:right w:w="57" w:type="dxa"/>
            </w:tcMar>
            <w:vAlign w:val="center"/>
          </w:tcPr>
          <w:p w14:paraId="0E807141" w14:textId="77777777" w:rsidR="0071129D" w:rsidRPr="00540E24" w:rsidRDefault="002F414C" w:rsidP="002943EC">
            <w:pPr>
              <w:pStyle w:val="textotabela"/>
              <w:rPr>
                <w:rFonts w:ascii="Arial Narrow" w:hAnsi="Arial Narrow" w:cs="Arial"/>
                <w:szCs w:val="16"/>
                <w:lang w:val="pt-BR"/>
              </w:rPr>
            </w:pPr>
            <w:r w:rsidRPr="00540E24">
              <w:rPr>
                <w:rFonts w:ascii="Arial Narrow" w:hAnsi="Arial Narrow" w:cs="Arial"/>
                <w:szCs w:val="16"/>
                <w:lang w:val="pt-BR"/>
              </w:rPr>
              <w:t>CTFAIDA/IBAMA (*)</w:t>
            </w:r>
          </w:p>
        </w:tc>
      </w:tr>
      <w:tr w:rsidR="0071129D" w:rsidRPr="00540E24" w14:paraId="0E807149" w14:textId="77777777" w:rsidTr="00540E24">
        <w:trPr>
          <w:trHeight w:val="680"/>
          <w:jc w:val="center"/>
        </w:trPr>
        <w:tc>
          <w:tcPr>
            <w:tcW w:w="2269" w:type="dxa"/>
            <w:shd w:val="clear" w:color="auto" w:fill="auto"/>
            <w:tcMar>
              <w:left w:w="57" w:type="dxa"/>
              <w:right w:w="57" w:type="dxa"/>
            </w:tcMar>
            <w:vAlign w:val="center"/>
          </w:tcPr>
          <w:p w14:paraId="0E807143" w14:textId="77777777" w:rsidR="0071129D" w:rsidRPr="00540E24" w:rsidRDefault="002F414C" w:rsidP="002943EC">
            <w:pPr>
              <w:pStyle w:val="textotabela"/>
              <w:jc w:val="left"/>
              <w:rPr>
                <w:rFonts w:ascii="Arial Narrow" w:hAnsi="Arial Narrow"/>
                <w:szCs w:val="16"/>
                <w:lang w:val="pt-BR"/>
              </w:rPr>
            </w:pPr>
            <w:r w:rsidRPr="00540E24">
              <w:rPr>
                <w:rFonts w:ascii="Arial Narrow" w:hAnsi="Arial Narrow"/>
                <w:szCs w:val="16"/>
                <w:lang w:val="pt-BR"/>
              </w:rPr>
              <w:t xml:space="preserve">PRO-OCEANO </w:t>
            </w:r>
            <w:proofErr w:type="spellStart"/>
            <w:r w:rsidRPr="00540E24">
              <w:rPr>
                <w:rFonts w:ascii="Arial Narrow" w:hAnsi="Arial Narrow"/>
                <w:szCs w:val="16"/>
                <w:lang w:val="pt-BR"/>
              </w:rPr>
              <w:t>ServiçoOceanográfico</w:t>
            </w:r>
            <w:proofErr w:type="spellEnd"/>
            <w:r w:rsidRPr="00540E24">
              <w:rPr>
                <w:rFonts w:ascii="Arial Narrow" w:hAnsi="Arial Narrow"/>
                <w:szCs w:val="16"/>
                <w:lang w:val="pt-BR"/>
              </w:rPr>
              <w:t xml:space="preserve"> e Ambiental Ltda.</w:t>
            </w:r>
          </w:p>
        </w:tc>
        <w:tc>
          <w:tcPr>
            <w:tcW w:w="2977" w:type="dxa"/>
            <w:shd w:val="clear" w:color="auto" w:fill="auto"/>
            <w:tcMar>
              <w:left w:w="57" w:type="dxa"/>
              <w:right w:w="57" w:type="dxa"/>
            </w:tcMar>
            <w:vAlign w:val="center"/>
          </w:tcPr>
          <w:p w14:paraId="0E807144"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w:t>
            </w:r>
          </w:p>
        </w:tc>
        <w:tc>
          <w:tcPr>
            <w:tcW w:w="1276" w:type="dxa"/>
            <w:shd w:val="clear" w:color="auto" w:fill="auto"/>
            <w:tcMar>
              <w:left w:w="57" w:type="dxa"/>
              <w:right w:w="57" w:type="dxa"/>
            </w:tcMar>
            <w:vAlign w:val="center"/>
          </w:tcPr>
          <w:p w14:paraId="0E807145"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w:t>
            </w:r>
          </w:p>
        </w:tc>
        <w:tc>
          <w:tcPr>
            <w:tcW w:w="1701" w:type="dxa"/>
            <w:shd w:val="clear" w:color="auto" w:fill="auto"/>
            <w:tcMar>
              <w:left w:w="57" w:type="dxa"/>
              <w:right w:w="57" w:type="dxa"/>
            </w:tcMar>
            <w:vAlign w:val="center"/>
          </w:tcPr>
          <w:p w14:paraId="0E807146"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CRBio-2 Nº2499</w:t>
            </w:r>
          </w:p>
          <w:p w14:paraId="0E807147"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AOCEANO Nº23PJ</w:t>
            </w:r>
          </w:p>
        </w:tc>
        <w:tc>
          <w:tcPr>
            <w:tcW w:w="1416" w:type="dxa"/>
            <w:gridSpan w:val="2"/>
            <w:shd w:val="clear" w:color="auto" w:fill="auto"/>
            <w:tcMar>
              <w:left w:w="57" w:type="dxa"/>
              <w:right w:w="57" w:type="dxa"/>
            </w:tcMar>
            <w:vAlign w:val="center"/>
          </w:tcPr>
          <w:p w14:paraId="0E807148"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201344</w:t>
            </w:r>
          </w:p>
        </w:tc>
      </w:tr>
      <w:tr w:rsidR="0071129D" w:rsidRPr="00540E24" w14:paraId="0E807150" w14:textId="77777777" w:rsidTr="00540E24">
        <w:trPr>
          <w:trHeight w:val="680"/>
          <w:jc w:val="center"/>
        </w:trPr>
        <w:tc>
          <w:tcPr>
            <w:tcW w:w="2269" w:type="dxa"/>
            <w:shd w:val="clear" w:color="auto" w:fill="auto"/>
            <w:tcMar>
              <w:left w:w="57" w:type="dxa"/>
              <w:right w:w="57" w:type="dxa"/>
            </w:tcMar>
            <w:vAlign w:val="center"/>
          </w:tcPr>
          <w:p w14:paraId="0E80714A" w14:textId="77777777" w:rsidR="0071129D" w:rsidRPr="00540E24" w:rsidRDefault="002F414C" w:rsidP="002943EC">
            <w:pPr>
              <w:pStyle w:val="textotabela"/>
              <w:jc w:val="left"/>
              <w:rPr>
                <w:rFonts w:ascii="Arial Narrow" w:hAnsi="Arial Narrow"/>
                <w:b/>
                <w:szCs w:val="16"/>
              </w:rPr>
            </w:pPr>
            <w:r w:rsidRPr="00540E24">
              <w:rPr>
                <w:rFonts w:ascii="Arial Narrow" w:hAnsi="Arial Narrow"/>
                <w:szCs w:val="16"/>
              </w:rPr>
              <w:t xml:space="preserve">Paula Vieira </w:t>
            </w:r>
            <w:proofErr w:type="spellStart"/>
            <w:r w:rsidRPr="00540E24">
              <w:rPr>
                <w:rFonts w:ascii="Arial Narrow" w:hAnsi="Arial Narrow"/>
                <w:szCs w:val="16"/>
              </w:rPr>
              <w:t>Castellões</w:t>
            </w:r>
            <w:proofErr w:type="spellEnd"/>
          </w:p>
        </w:tc>
        <w:tc>
          <w:tcPr>
            <w:tcW w:w="2977" w:type="dxa"/>
            <w:shd w:val="clear" w:color="auto" w:fill="auto"/>
            <w:tcMar>
              <w:left w:w="57" w:type="dxa"/>
              <w:right w:w="57" w:type="dxa"/>
            </w:tcMar>
            <w:vAlign w:val="center"/>
          </w:tcPr>
          <w:p w14:paraId="0E80714B" w14:textId="77777777" w:rsidR="0071129D" w:rsidRPr="00540E24" w:rsidRDefault="002F414C" w:rsidP="002943EC">
            <w:pPr>
              <w:pStyle w:val="textotabela"/>
              <w:rPr>
                <w:rFonts w:ascii="Arial Narrow" w:hAnsi="Arial Narrow"/>
                <w:szCs w:val="16"/>
                <w:lang w:val="pt-BR"/>
              </w:rPr>
            </w:pPr>
            <w:proofErr w:type="spellStart"/>
            <w:r w:rsidRPr="00540E24">
              <w:rPr>
                <w:rFonts w:ascii="Arial Narrow" w:hAnsi="Arial Narrow"/>
                <w:szCs w:val="16"/>
                <w:lang w:val="pt-BR"/>
              </w:rPr>
              <w:t>CiênciasBiológicas</w:t>
            </w:r>
            <w:proofErr w:type="spellEnd"/>
            <w:r w:rsidRPr="00540E24">
              <w:rPr>
                <w:rFonts w:ascii="Arial Narrow" w:hAnsi="Arial Narrow"/>
                <w:szCs w:val="16"/>
                <w:lang w:val="pt-BR"/>
              </w:rPr>
              <w:t xml:space="preserve"> - Licenciatura / UFRJ</w:t>
            </w:r>
          </w:p>
          <w:p w14:paraId="0E80714C" w14:textId="77777777" w:rsidR="0071129D" w:rsidRPr="00540E24" w:rsidRDefault="002F414C" w:rsidP="002943EC">
            <w:pPr>
              <w:pStyle w:val="textotabela"/>
              <w:rPr>
                <w:rFonts w:ascii="Arial Narrow" w:hAnsi="Arial Narrow"/>
                <w:szCs w:val="16"/>
                <w:lang w:val="pt-BR"/>
              </w:rPr>
            </w:pPr>
            <w:proofErr w:type="spellStart"/>
            <w:r w:rsidRPr="00540E24">
              <w:rPr>
                <w:rFonts w:ascii="Arial Narrow" w:hAnsi="Arial Narrow"/>
                <w:szCs w:val="16"/>
                <w:lang w:val="pt-BR"/>
              </w:rPr>
              <w:t>M.Sc</w:t>
            </w:r>
            <w:proofErr w:type="spellEnd"/>
            <w:r w:rsidRPr="00540E24">
              <w:rPr>
                <w:rFonts w:ascii="Arial Narrow" w:hAnsi="Arial Narrow"/>
                <w:szCs w:val="16"/>
                <w:lang w:val="pt-BR"/>
              </w:rPr>
              <w:t xml:space="preserve">. </w:t>
            </w:r>
            <w:proofErr w:type="spellStart"/>
            <w:r w:rsidRPr="00540E24">
              <w:rPr>
                <w:rFonts w:ascii="Arial Narrow" w:hAnsi="Arial Narrow"/>
                <w:szCs w:val="16"/>
                <w:lang w:val="pt-BR"/>
              </w:rPr>
              <w:t>CiênciasBiológicas</w:t>
            </w:r>
            <w:proofErr w:type="spellEnd"/>
            <w:r w:rsidRPr="00540E24">
              <w:rPr>
                <w:rFonts w:ascii="Arial Narrow" w:hAnsi="Arial Narrow"/>
                <w:szCs w:val="16"/>
                <w:lang w:val="pt-BR"/>
              </w:rPr>
              <w:t xml:space="preserve"> - Zoologia / MN-UFRJ</w:t>
            </w:r>
          </w:p>
        </w:tc>
        <w:tc>
          <w:tcPr>
            <w:tcW w:w="1276" w:type="dxa"/>
            <w:shd w:val="clear" w:color="auto" w:fill="auto"/>
            <w:tcMar>
              <w:left w:w="57" w:type="dxa"/>
              <w:right w:w="57" w:type="dxa"/>
            </w:tcMar>
            <w:vAlign w:val="center"/>
          </w:tcPr>
          <w:p w14:paraId="0E80714D"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Prooceano</w:t>
            </w:r>
          </w:p>
        </w:tc>
        <w:tc>
          <w:tcPr>
            <w:tcW w:w="1701" w:type="dxa"/>
            <w:shd w:val="clear" w:color="auto" w:fill="auto"/>
            <w:tcMar>
              <w:left w:w="57" w:type="dxa"/>
              <w:right w:w="57" w:type="dxa"/>
            </w:tcMar>
            <w:vAlign w:val="center"/>
          </w:tcPr>
          <w:p w14:paraId="0E80714E"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CRBio-2 Nº29.526/02-D</w:t>
            </w:r>
          </w:p>
        </w:tc>
        <w:tc>
          <w:tcPr>
            <w:tcW w:w="1416" w:type="dxa"/>
            <w:gridSpan w:val="2"/>
            <w:shd w:val="clear" w:color="auto" w:fill="auto"/>
            <w:tcMar>
              <w:left w:w="57" w:type="dxa"/>
              <w:right w:w="57" w:type="dxa"/>
            </w:tcMar>
            <w:vAlign w:val="center"/>
          </w:tcPr>
          <w:p w14:paraId="0E80714F"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216354</w:t>
            </w:r>
          </w:p>
        </w:tc>
      </w:tr>
      <w:tr w:rsidR="0071129D" w:rsidRPr="00540E24" w14:paraId="0E807159" w14:textId="77777777" w:rsidTr="00540E24">
        <w:trPr>
          <w:trHeight w:val="680"/>
          <w:jc w:val="center"/>
        </w:trPr>
        <w:tc>
          <w:tcPr>
            <w:tcW w:w="2269" w:type="dxa"/>
            <w:shd w:val="clear" w:color="auto" w:fill="auto"/>
            <w:tcMar>
              <w:left w:w="57" w:type="dxa"/>
              <w:right w:w="57" w:type="dxa"/>
            </w:tcMar>
            <w:vAlign w:val="center"/>
          </w:tcPr>
          <w:p w14:paraId="0E807151" w14:textId="77777777" w:rsidR="0071129D" w:rsidRPr="00540E24" w:rsidRDefault="002F414C" w:rsidP="002943EC">
            <w:pPr>
              <w:pStyle w:val="textotabela"/>
              <w:jc w:val="left"/>
              <w:rPr>
                <w:rFonts w:ascii="Arial Narrow" w:hAnsi="Arial Narrow"/>
                <w:szCs w:val="16"/>
              </w:rPr>
            </w:pPr>
            <w:proofErr w:type="spellStart"/>
            <w:r w:rsidRPr="00540E24">
              <w:rPr>
                <w:rFonts w:ascii="Arial Narrow" w:hAnsi="Arial Narrow"/>
                <w:szCs w:val="16"/>
              </w:rPr>
              <w:t>Maíra</w:t>
            </w:r>
            <w:proofErr w:type="spellEnd"/>
            <w:r w:rsidRPr="00540E24">
              <w:rPr>
                <w:rFonts w:ascii="Arial Narrow" w:hAnsi="Arial Narrow"/>
                <w:szCs w:val="16"/>
              </w:rPr>
              <w:t xml:space="preserve"> Pombo</w:t>
            </w:r>
          </w:p>
        </w:tc>
        <w:tc>
          <w:tcPr>
            <w:tcW w:w="2977" w:type="dxa"/>
            <w:shd w:val="clear" w:color="auto" w:fill="auto"/>
            <w:tcMar>
              <w:left w:w="57" w:type="dxa"/>
              <w:right w:w="57" w:type="dxa"/>
            </w:tcMar>
            <w:vAlign w:val="center"/>
          </w:tcPr>
          <w:p w14:paraId="0E807152" w14:textId="77777777" w:rsidR="0071129D" w:rsidRPr="00540E24" w:rsidRDefault="002F414C" w:rsidP="002943EC">
            <w:pPr>
              <w:pStyle w:val="textotabela"/>
              <w:rPr>
                <w:rFonts w:ascii="Arial Narrow" w:hAnsi="Arial Narrow"/>
                <w:szCs w:val="16"/>
                <w:lang w:val="pt-BR"/>
              </w:rPr>
            </w:pPr>
            <w:proofErr w:type="spellStart"/>
            <w:r w:rsidRPr="00540E24">
              <w:rPr>
                <w:rFonts w:ascii="Arial Narrow" w:hAnsi="Arial Narrow"/>
                <w:szCs w:val="16"/>
                <w:lang w:val="pt-BR"/>
              </w:rPr>
              <w:t>CiênciasBiológicas</w:t>
            </w:r>
            <w:proofErr w:type="spellEnd"/>
            <w:r w:rsidRPr="00540E24">
              <w:rPr>
                <w:rFonts w:ascii="Arial Narrow" w:hAnsi="Arial Narrow"/>
                <w:szCs w:val="16"/>
                <w:lang w:val="pt-BR"/>
              </w:rPr>
              <w:t xml:space="preserve"> / UFSCar</w:t>
            </w:r>
          </w:p>
          <w:p w14:paraId="0E807153" w14:textId="77777777" w:rsidR="0071129D" w:rsidRPr="00540E24" w:rsidRDefault="002F414C" w:rsidP="002943EC">
            <w:pPr>
              <w:spacing w:line="240" w:lineRule="auto"/>
              <w:jc w:val="center"/>
              <w:rPr>
                <w:rFonts w:ascii="Arial Narrow" w:eastAsia="Times New Roman" w:hAnsi="Arial Narrow" w:cs="Times New Roman"/>
                <w:sz w:val="16"/>
                <w:szCs w:val="16"/>
              </w:rPr>
            </w:pPr>
            <w:proofErr w:type="spellStart"/>
            <w:r w:rsidRPr="00540E24">
              <w:rPr>
                <w:rFonts w:ascii="Arial Narrow" w:eastAsia="Times New Roman" w:hAnsi="Arial Narrow" w:cs="Times New Roman"/>
                <w:sz w:val="16"/>
                <w:szCs w:val="16"/>
              </w:rPr>
              <w:t>M.Sc</w:t>
            </w:r>
            <w:proofErr w:type="spellEnd"/>
            <w:r w:rsidRPr="00540E24">
              <w:rPr>
                <w:rFonts w:ascii="Arial Narrow" w:eastAsia="Times New Roman" w:hAnsi="Arial Narrow" w:cs="Times New Roman"/>
                <w:sz w:val="16"/>
                <w:szCs w:val="16"/>
              </w:rPr>
              <w:t>. Oceanografia Biológica / USP</w:t>
            </w:r>
          </w:p>
          <w:p w14:paraId="0E807154" w14:textId="77777777" w:rsidR="0071129D" w:rsidRPr="00540E24" w:rsidRDefault="002F414C" w:rsidP="002943EC">
            <w:pPr>
              <w:pStyle w:val="textotabela"/>
              <w:rPr>
                <w:rFonts w:ascii="Arial Narrow" w:hAnsi="Arial Narrow"/>
                <w:szCs w:val="16"/>
              </w:rPr>
            </w:pPr>
            <w:r w:rsidRPr="00540E24">
              <w:rPr>
                <w:rFonts w:ascii="Arial Narrow" w:hAnsi="Arial Narrow"/>
                <w:szCs w:val="16"/>
              </w:rPr>
              <w:t xml:space="preserve">Dra. </w:t>
            </w:r>
            <w:proofErr w:type="spellStart"/>
            <w:r w:rsidRPr="00540E24">
              <w:rPr>
                <w:rFonts w:ascii="Arial Narrow" w:hAnsi="Arial Narrow"/>
                <w:szCs w:val="16"/>
              </w:rPr>
              <w:t>Oceanografia</w:t>
            </w:r>
            <w:proofErr w:type="spellEnd"/>
            <w:r w:rsidRPr="00540E24">
              <w:rPr>
                <w:rFonts w:ascii="Arial Narrow" w:hAnsi="Arial Narrow"/>
                <w:szCs w:val="16"/>
              </w:rPr>
              <w:t xml:space="preserve"> </w:t>
            </w:r>
            <w:proofErr w:type="spellStart"/>
            <w:r w:rsidRPr="00540E24">
              <w:rPr>
                <w:rFonts w:ascii="Arial Narrow" w:hAnsi="Arial Narrow"/>
                <w:szCs w:val="16"/>
              </w:rPr>
              <w:t>Biológica</w:t>
            </w:r>
            <w:proofErr w:type="spellEnd"/>
            <w:r w:rsidRPr="00540E24">
              <w:rPr>
                <w:rFonts w:ascii="Arial Narrow" w:hAnsi="Arial Narrow"/>
                <w:szCs w:val="16"/>
              </w:rPr>
              <w:t xml:space="preserve"> / USP</w:t>
            </w:r>
          </w:p>
        </w:tc>
        <w:tc>
          <w:tcPr>
            <w:tcW w:w="1276" w:type="dxa"/>
            <w:shd w:val="clear" w:color="auto" w:fill="auto"/>
            <w:tcMar>
              <w:left w:w="57" w:type="dxa"/>
              <w:right w:w="57" w:type="dxa"/>
            </w:tcMar>
            <w:vAlign w:val="center"/>
          </w:tcPr>
          <w:p w14:paraId="0E807155" w14:textId="77777777" w:rsidR="0071129D" w:rsidRPr="00540E24" w:rsidRDefault="002F414C" w:rsidP="002943EC">
            <w:pPr>
              <w:pStyle w:val="textotabela"/>
              <w:rPr>
                <w:rFonts w:ascii="Arial Narrow" w:hAnsi="Arial Narrow"/>
                <w:szCs w:val="16"/>
              </w:rPr>
            </w:pPr>
            <w:proofErr w:type="spellStart"/>
            <w:r w:rsidRPr="00540E24">
              <w:rPr>
                <w:rFonts w:ascii="Arial Narrow" w:eastAsia="Arial" w:hAnsi="Arial Narrow" w:cs="Arial"/>
                <w:szCs w:val="16"/>
              </w:rPr>
              <w:t>PPGBio</w:t>
            </w:r>
            <w:proofErr w:type="spellEnd"/>
            <w:r w:rsidRPr="00540E24">
              <w:rPr>
                <w:rFonts w:ascii="Arial Narrow" w:eastAsia="Arial" w:hAnsi="Arial Narrow" w:cs="Arial"/>
                <w:szCs w:val="16"/>
              </w:rPr>
              <w:t>/UNIFAP</w:t>
            </w:r>
          </w:p>
        </w:tc>
        <w:tc>
          <w:tcPr>
            <w:tcW w:w="1701" w:type="dxa"/>
            <w:shd w:val="clear" w:color="auto" w:fill="auto"/>
            <w:tcMar>
              <w:left w:w="57" w:type="dxa"/>
              <w:right w:w="57" w:type="dxa"/>
            </w:tcMar>
            <w:vAlign w:val="center"/>
          </w:tcPr>
          <w:p w14:paraId="0E807156" w14:textId="77777777" w:rsidR="0071129D" w:rsidRPr="00540E24" w:rsidRDefault="002F414C" w:rsidP="002943EC">
            <w:pPr>
              <w:pStyle w:val="textotabela"/>
              <w:rPr>
                <w:rFonts w:ascii="Arial Narrow" w:hAnsi="Arial Narrow"/>
                <w:szCs w:val="16"/>
                <w:lang w:val="pt-BR"/>
              </w:rPr>
            </w:pPr>
            <w:r w:rsidRPr="00540E24">
              <w:rPr>
                <w:rFonts w:ascii="Arial Narrow" w:hAnsi="Arial Narrow"/>
                <w:szCs w:val="16"/>
                <w:lang w:val="pt-BR"/>
              </w:rPr>
              <w:t>Profissional sem</w:t>
            </w:r>
          </w:p>
          <w:p w14:paraId="0E807157" w14:textId="77777777" w:rsidR="0071129D" w:rsidRPr="00540E24" w:rsidRDefault="002F414C" w:rsidP="002943EC">
            <w:pPr>
              <w:pStyle w:val="textotabela"/>
              <w:rPr>
                <w:rFonts w:ascii="Arial Narrow" w:hAnsi="Arial Narrow"/>
                <w:szCs w:val="16"/>
                <w:lang w:val="pt-BR"/>
              </w:rPr>
            </w:pPr>
            <w:r w:rsidRPr="00540E24">
              <w:rPr>
                <w:rFonts w:ascii="Arial Narrow" w:hAnsi="Arial Narrow"/>
                <w:szCs w:val="16"/>
                <w:lang w:val="pt-BR"/>
              </w:rPr>
              <w:t>Conselho de Classe</w:t>
            </w:r>
          </w:p>
        </w:tc>
        <w:tc>
          <w:tcPr>
            <w:tcW w:w="1416" w:type="dxa"/>
            <w:gridSpan w:val="2"/>
            <w:shd w:val="clear" w:color="auto" w:fill="auto"/>
            <w:tcMar>
              <w:left w:w="57" w:type="dxa"/>
              <w:right w:w="57" w:type="dxa"/>
            </w:tcMar>
            <w:vAlign w:val="center"/>
          </w:tcPr>
          <w:p w14:paraId="0E807158" w14:textId="77777777" w:rsidR="0071129D" w:rsidRPr="00540E24" w:rsidRDefault="002F414C" w:rsidP="002943EC">
            <w:pPr>
              <w:pStyle w:val="textotabela"/>
              <w:rPr>
                <w:rFonts w:ascii="Arial Narrow" w:hAnsi="Arial Narrow"/>
                <w:szCs w:val="16"/>
              </w:rPr>
            </w:pPr>
            <w:r w:rsidRPr="00540E24">
              <w:rPr>
                <w:rStyle w:val="Strong"/>
                <w:rFonts w:ascii="Arial Narrow" w:hAnsi="Arial Narrow"/>
                <w:b w:val="0"/>
              </w:rPr>
              <w:t>5366285</w:t>
            </w:r>
          </w:p>
        </w:tc>
      </w:tr>
    </w:tbl>
    <w:p w14:paraId="0E80715A" w14:textId="77777777" w:rsidR="00847E7E" w:rsidRPr="00847E7E" w:rsidRDefault="00847E7E" w:rsidP="00847E7E">
      <w:bookmarkStart w:id="15" w:name="_Toc482890672"/>
    </w:p>
    <w:p w14:paraId="0E80715B" w14:textId="77777777" w:rsidR="00847E7E" w:rsidRPr="00847E7E" w:rsidRDefault="00847E7E" w:rsidP="00847E7E"/>
    <w:p w14:paraId="0E80715C" w14:textId="77777777" w:rsidR="0071129D" w:rsidRPr="00F77EB1" w:rsidRDefault="002F414C" w:rsidP="00F77EB1">
      <w:pPr>
        <w:pStyle w:val="Heading1"/>
      </w:pPr>
      <w:r w:rsidRPr="00F77EB1">
        <w:t>12. Equipe técnica prevista para execução do projeto</w:t>
      </w:r>
      <w:bookmarkEnd w:id="15"/>
    </w:p>
    <w:p w14:paraId="0E80715D" w14:textId="77777777" w:rsidR="0071129D" w:rsidRPr="00F77EB1" w:rsidRDefault="0071129D" w:rsidP="00F77EB1">
      <w:pPr>
        <w:rPr>
          <w:rFonts w:cs="Arial"/>
          <w:szCs w:val="20"/>
        </w:rPr>
      </w:pPr>
    </w:p>
    <w:p w14:paraId="0E80715E" w14:textId="77777777" w:rsidR="0071129D" w:rsidRPr="00F77EB1" w:rsidRDefault="002F414C" w:rsidP="00F77EB1">
      <w:pPr>
        <w:rPr>
          <w:rFonts w:cs="Arial"/>
          <w:szCs w:val="20"/>
        </w:rPr>
      </w:pPr>
      <w:r w:rsidRPr="00F77EB1">
        <w:rPr>
          <w:rFonts w:cs="Arial"/>
          <w:szCs w:val="20"/>
        </w:rPr>
        <w:t>Este Censo Espaço-Temporal de Aves de Ecossistemas Costeiros e Migratórias</w:t>
      </w:r>
      <w:r w:rsidR="00245A58" w:rsidRPr="00F77EB1">
        <w:rPr>
          <w:rFonts w:cs="Arial"/>
          <w:szCs w:val="20"/>
        </w:rPr>
        <w:t xml:space="preserve"> </w:t>
      </w:r>
      <w:r w:rsidRPr="00F77EB1">
        <w:rPr>
          <w:rFonts w:cs="Arial"/>
          <w:szCs w:val="20"/>
        </w:rPr>
        <w:t xml:space="preserve">e a identificação das espécies com potencial para indicação de qualidade ambiental através de dados </w:t>
      </w:r>
      <w:r w:rsidR="00193EA1">
        <w:rPr>
          <w:rFonts w:cs="Arial"/>
          <w:szCs w:val="20"/>
        </w:rPr>
        <w:t xml:space="preserve">de ocorrência e/ou </w:t>
      </w:r>
      <w:r w:rsidRPr="00F77EB1">
        <w:rPr>
          <w:rFonts w:cs="Arial"/>
          <w:szCs w:val="20"/>
        </w:rPr>
        <w:t xml:space="preserve">populacionais será vinculado ao Programa de </w:t>
      </w:r>
      <w:proofErr w:type="gramStart"/>
      <w:r w:rsidRPr="00F77EB1">
        <w:rPr>
          <w:rFonts w:cs="Arial"/>
          <w:szCs w:val="20"/>
        </w:rPr>
        <w:t>Pós Graduação</w:t>
      </w:r>
      <w:proofErr w:type="gramEnd"/>
      <w:r w:rsidRPr="00F77EB1">
        <w:rPr>
          <w:rFonts w:cs="Arial"/>
          <w:szCs w:val="20"/>
        </w:rPr>
        <w:t xml:space="preserve"> em Biodiversidade Tropical da Universidade Federal do Amapá (</w:t>
      </w:r>
      <w:proofErr w:type="spellStart"/>
      <w:r w:rsidRPr="00F77EB1">
        <w:rPr>
          <w:rFonts w:cs="Arial"/>
          <w:szCs w:val="20"/>
        </w:rPr>
        <w:t>PPGBio</w:t>
      </w:r>
      <w:proofErr w:type="spellEnd"/>
      <w:r w:rsidRPr="00F77EB1">
        <w:rPr>
          <w:rFonts w:cs="Arial"/>
          <w:szCs w:val="20"/>
        </w:rPr>
        <w:t xml:space="preserve">/UNIFAP), sob a coordenação da Dra. Maíra Pombo, docente permanente deste programa. O restante da equipe será definido quando </w:t>
      </w:r>
      <w:r w:rsidR="00245A58" w:rsidRPr="00F77EB1">
        <w:rPr>
          <w:rFonts w:cs="Arial"/>
          <w:szCs w:val="20"/>
        </w:rPr>
        <w:t>o</w:t>
      </w:r>
      <w:r w:rsidRPr="00F77EB1">
        <w:rPr>
          <w:rFonts w:cs="Arial"/>
          <w:szCs w:val="20"/>
        </w:rPr>
        <w:t xml:space="preserve"> projeto for aprovado e estiver em fase de estruturação para execução.</w:t>
      </w:r>
    </w:p>
    <w:p w14:paraId="0E80715F" w14:textId="77777777" w:rsidR="0071129D" w:rsidRPr="00F77EB1" w:rsidRDefault="0071129D" w:rsidP="00F77EB1">
      <w:pPr>
        <w:rPr>
          <w:rFonts w:cs="Arial"/>
          <w:szCs w:val="20"/>
        </w:rPr>
      </w:pPr>
    </w:p>
    <w:p w14:paraId="0E807160" w14:textId="77777777" w:rsidR="0071129D" w:rsidRPr="00F77EB1" w:rsidRDefault="0071129D" w:rsidP="00F77EB1">
      <w:pPr>
        <w:rPr>
          <w:rFonts w:cs="Arial"/>
          <w:szCs w:val="20"/>
        </w:rPr>
      </w:pPr>
    </w:p>
    <w:p w14:paraId="0E807161" w14:textId="77777777" w:rsidR="0071129D" w:rsidRPr="00F77EB1" w:rsidRDefault="002F414C" w:rsidP="00F77EB1">
      <w:pPr>
        <w:pStyle w:val="Heading1"/>
      </w:pPr>
      <w:bookmarkStart w:id="16" w:name="_Toc482890673"/>
      <w:r w:rsidRPr="00F77EB1">
        <w:t xml:space="preserve">12. </w:t>
      </w:r>
      <w:bookmarkEnd w:id="16"/>
      <w:r w:rsidRPr="00F77EB1">
        <w:t>Referências</w:t>
      </w:r>
    </w:p>
    <w:p w14:paraId="0E807162" w14:textId="77777777" w:rsidR="0071129D" w:rsidRPr="00F77EB1" w:rsidRDefault="0071129D" w:rsidP="00F77EB1"/>
    <w:p w14:paraId="755A9561" w14:textId="77777777" w:rsidR="0066331A" w:rsidRDefault="0066331A" w:rsidP="0066331A">
      <w:pPr>
        <w:spacing w:after="200" w:line="276" w:lineRule="auto"/>
        <w:ind w:left="425" w:hanging="425"/>
      </w:pPr>
      <w:r>
        <w:t>AECOM/TOTAL/QGEP/BP, 2015. Estudo Ambiental de Caráter Regional (EACR) da Bacia da Foz do Amazonas.</w:t>
      </w:r>
    </w:p>
    <w:p w14:paraId="2F218F78" w14:textId="77777777" w:rsidR="0066331A" w:rsidRPr="008E47D0" w:rsidRDefault="0066331A" w:rsidP="0066331A">
      <w:pPr>
        <w:spacing w:after="200" w:line="276" w:lineRule="auto"/>
        <w:ind w:left="425" w:hanging="425"/>
        <w:rPr>
          <w:lang w:val="en-US"/>
        </w:rPr>
      </w:pPr>
      <w:r w:rsidRPr="00E668AC">
        <w:rPr>
          <w:lang w:val="en-US"/>
        </w:rPr>
        <w:t>ANTAS, P.T.Z. 1983. Migration of Nearctic shorebirds (</w:t>
      </w:r>
      <w:proofErr w:type="spellStart"/>
      <w:r w:rsidRPr="00E668AC">
        <w:rPr>
          <w:lang w:val="en-US"/>
        </w:rPr>
        <w:t>Charadriidae</w:t>
      </w:r>
      <w:proofErr w:type="spellEnd"/>
      <w:r w:rsidRPr="00E668AC">
        <w:rPr>
          <w:lang w:val="en-US"/>
        </w:rPr>
        <w:t xml:space="preserve"> and </w:t>
      </w:r>
      <w:proofErr w:type="spellStart"/>
      <w:r w:rsidRPr="00E668AC">
        <w:rPr>
          <w:lang w:val="en-US"/>
        </w:rPr>
        <w:t>Scolopacidae</w:t>
      </w:r>
      <w:proofErr w:type="spellEnd"/>
      <w:r w:rsidRPr="00E668AC">
        <w:rPr>
          <w:lang w:val="en-US"/>
        </w:rPr>
        <w:t xml:space="preserve">) in Brazil–flyways and their different seasonal use. </w:t>
      </w:r>
      <w:r w:rsidRPr="00E668AC">
        <w:rPr>
          <w:b/>
          <w:lang w:val="en-US"/>
        </w:rPr>
        <w:t>Wader Study Group Bulletin</w:t>
      </w:r>
      <w:r w:rsidRPr="00E668AC">
        <w:rPr>
          <w:lang w:val="en-US"/>
        </w:rPr>
        <w:t>, v. 39, n. 1, p. 52-53.</w:t>
      </w:r>
    </w:p>
    <w:p w14:paraId="3589B15B" w14:textId="77777777" w:rsidR="0066331A" w:rsidRPr="00D14FB6" w:rsidRDefault="0066331A" w:rsidP="0066331A">
      <w:pPr>
        <w:spacing w:after="200" w:line="276" w:lineRule="auto"/>
        <w:ind w:left="425" w:hanging="425"/>
        <w:rPr>
          <w:b/>
        </w:rPr>
      </w:pPr>
      <w:r w:rsidRPr="00E668AC">
        <w:rPr>
          <w:rFonts w:eastAsia="Arial"/>
          <w:lang w:val="en-US"/>
        </w:rPr>
        <w:t xml:space="preserve">ARANTES DE SOUZA, E.; NUNES, M. F. C.; ROOS, A. L.; ARAÚJO, E. F. P. 2008. </w:t>
      </w:r>
      <w:r>
        <w:rPr>
          <w:rFonts w:eastAsia="Arial"/>
        </w:rPr>
        <w:t xml:space="preserve">Aves do Parque Nacional do Cabo Orange: guia de campo. </w:t>
      </w:r>
      <w:r w:rsidRPr="005521A0">
        <w:rPr>
          <w:rFonts w:eastAsia="Arial"/>
          <w:i/>
          <w:iCs/>
        </w:rPr>
        <w:t xml:space="preserve">Amapá: </w:t>
      </w:r>
      <w:r w:rsidRPr="00D14FB6">
        <w:rPr>
          <w:rFonts w:eastAsia="Arial"/>
          <w:b/>
          <w:iCs/>
        </w:rPr>
        <w:t>Instituto Brasileiro do Meio Ambiente e dos Recursos Naturais Renováveis</w:t>
      </w:r>
      <w:r w:rsidRPr="00D14FB6">
        <w:rPr>
          <w:rFonts w:eastAsia="Arial"/>
          <w:b/>
        </w:rPr>
        <w:t>.</w:t>
      </w:r>
    </w:p>
    <w:p w14:paraId="7E65C3D3" w14:textId="77777777" w:rsidR="0066331A" w:rsidRDefault="0066331A" w:rsidP="0066331A">
      <w:pPr>
        <w:spacing w:after="200" w:line="276" w:lineRule="auto"/>
        <w:ind w:left="425" w:hanging="425"/>
      </w:pPr>
      <w:r>
        <w:t xml:space="preserve">BATISTA, E. DAS M.; FILHO, P. W. M. E S.; SILVEIRA, O. F. M. 2007. </w:t>
      </w:r>
      <w:r w:rsidRPr="00D14FB6">
        <w:rPr>
          <w:b/>
          <w:iCs/>
        </w:rPr>
        <w:t xml:space="preserve">Monitoramento da linha de costa do Parque Nacional do Cabo Orange através da análise </w:t>
      </w:r>
      <w:proofErr w:type="spellStart"/>
      <w:r w:rsidRPr="00D14FB6">
        <w:rPr>
          <w:b/>
          <w:iCs/>
        </w:rPr>
        <w:t>multi-temporal</w:t>
      </w:r>
      <w:proofErr w:type="spellEnd"/>
      <w:r w:rsidRPr="00D14FB6">
        <w:rPr>
          <w:b/>
          <w:iCs/>
        </w:rPr>
        <w:t xml:space="preserve"> de imagens de sensores remotos</w:t>
      </w:r>
      <w:r>
        <w:t>. Anais XIII Simpósio Brasileiro de Sensoriamento Remoto, Florianópolis, Brasil.</w:t>
      </w:r>
    </w:p>
    <w:p w14:paraId="211678B4" w14:textId="77777777" w:rsidR="0066331A" w:rsidRDefault="0066331A" w:rsidP="0066331A">
      <w:pPr>
        <w:spacing w:after="200" w:line="276" w:lineRule="auto"/>
        <w:ind w:left="425" w:hanging="425"/>
      </w:pPr>
      <w:r>
        <w:rPr>
          <w:rFonts w:eastAsia="Arial"/>
        </w:rPr>
        <w:t>BRANCO, J. O.; BARBIERI, E.; FRACASSO, H. A. A. 2010. Técnicas de pesquisa em aves marinhas. Em:</w:t>
      </w:r>
      <w:r w:rsidRPr="43327CFC">
        <w:rPr>
          <w:rFonts w:eastAsia="Arial"/>
          <w:i/>
          <w:iCs/>
        </w:rPr>
        <w:t xml:space="preserve"> </w:t>
      </w:r>
      <w:r w:rsidRPr="00D14FB6">
        <w:rPr>
          <w:rFonts w:eastAsia="Arial"/>
          <w:b/>
          <w:iCs/>
        </w:rPr>
        <w:t>Ornitologia e conservação: Ciência aplicada, técnicas de pesquisa e levantamento</w:t>
      </w:r>
      <w:r w:rsidRPr="00D14FB6">
        <w:rPr>
          <w:rFonts w:eastAsia="Arial"/>
          <w:b/>
        </w:rPr>
        <w:t>.</w:t>
      </w:r>
      <w:r>
        <w:rPr>
          <w:rFonts w:eastAsia="Arial"/>
        </w:rPr>
        <w:t xml:space="preserve"> Rio de Janeiro: Editora </w:t>
      </w:r>
      <w:proofErr w:type="spellStart"/>
      <w:r>
        <w:rPr>
          <w:rFonts w:eastAsia="Arial"/>
        </w:rPr>
        <w:t>Technical</w:t>
      </w:r>
      <w:proofErr w:type="spellEnd"/>
      <w:r>
        <w:rPr>
          <w:rFonts w:eastAsia="Arial"/>
        </w:rPr>
        <w:t xml:space="preserve"> B</w:t>
      </w:r>
      <w:bookmarkStart w:id="17" w:name="_GoBack"/>
      <w:bookmarkEnd w:id="17"/>
      <w:r>
        <w:rPr>
          <w:rFonts w:eastAsia="Arial"/>
        </w:rPr>
        <w:t>ooks: 219-235.</w:t>
      </w:r>
    </w:p>
    <w:p w14:paraId="76215F63" w14:textId="77777777" w:rsidR="0066331A" w:rsidRPr="00387B28" w:rsidRDefault="0066331A" w:rsidP="0066331A">
      <w:pPr>
        <w:spacing w:after="200" w:line="276" w:lineRule="auto"/>
        <w:ind w:left="425" w:hanging="425"/>
        <w:rPr>
          <w:rFonts w:eastAsia="Arial"/>
          <w:szCs w:val="20"/>
        </w:rPr>
      </w:pPr>
      <w:r w:rsidRPr="00387B28">
        <w:rPr>
          <w:rFonts w:eastAsia="Arial"/>
          <w:szCs w:val="20"/>
        </w:rPr>
        <w:t>BRASIL, 19</w:t>
      </w:r>
      <w:r w:rsidRPr="00387B28">
        <w:rPr>
          <w:rFonts w:eastAsia="Arial" w:cs="Arial"/>
          <w:szCs w:val="20"/>
        </w:rPr>
        <w:t>94.  Ministério do Meio A</w:t>
      </w:r>
      <w:r w:rsidRPr="00D14FB6">
        <w:rPr>
          <w:rFonts w:eastAsia="Arial" w:cs="Arial"/>
          <w:szCs w:val="20"/>
        </w:rPr>
        <w:t xml:space="preserve">mbiente (MMA); Instituto Brasileiro do Meio Ambiente e dos Recursos Naturais Renováveis (IBAMA); Centro de Pesquisa para Conservação das Aves Silvestres (CEMAVE). </w:t>
      </w:r>
      <w:r w:rsidRPr="00D14FB6">
        <w:rPr>
          <w:rFonts w:eastAsia="Arial" w:cs="Arial"/>
          <w:b/>
          <w:iCs/>
          <w:szCs w:val="20"/>
        </w:rPr>
        <w:t xml:space="preserve">Manual de </w:t>
      </w:r>
      <w:proofErr w:type="spellStart"/>
      <w:r w:rsidRPr="00D14FB6">
        <w:rPr>
          <w:rFonts w:eastAsia="Arial" w:cs="Arial"/>
          <w:b/>
          <w:iCs/>
          <w:szCs w:val="20"/>
        </w:rPr>
        <w:t>anilhamento</w:t>
      </w:r>
      <w:proofErr w:type="spellEnd"/>
      <w:r w:rsidRPr="00D14FB6">
        <w:rPr>
          <w:rFonts w:eastAsia="Arial" w:cs="Arial"/>
          <w:b/>
          <w:iCs/>
          <w:szCs w:val="20"/>
        </w:rPr>
        <w:t xml:space="preserve"> de aves silvestres.</w:t>
      </w:r>
      <w:r w:rsidRPr="00D14FB6">
        <w:rPr>
          <w:rFonts w:eastAsia="Arial" w:cs="Arial"/>
          <w:szCs w:val="20"/>
        </w:rPr>
        <w:t xml:space="preserve"> </w:t>
      </w:r>
      <w:proofErr w:type="gramStart"/>
      <w:r w:rsidRPr="00D14FB6">
        <w:rPr>
          <w:rFonts w:eastAsia="Arial" w:cs="Arial"/>
          <w:szCs w:val="20"/>
        </w:rPr>
        <w:t>2ª ed. rev.</w:t>
      </w:r>
      <w:proofErr w:type="gramEnd"/>
      <w:r w:rsidRPr="00D14FB6">
        <w:rPr>
          <w:rFonts w:eastAsia="Arial" w:cs="Arial"/>
          <w:szCs w:val="20"/>
        </w:rPr>
        <w:t xml:space="preserve"> </w:t>
      </w:r>
      <w:proofErr w:type="spellStart"/>
      <w:r w:rsidRPr="00D14FB6">
        <w:rPr>
          <w:rFonts w:eastAsia="Arial" w:cs="Arial"/>
          <w:szCs w:val="20"/>
        </w:rPr>
        <w:t>Amp</w:t>
      </w:r>
      <w:proofErr w:type="spellEnd"/>
      <w:r w:rsidRPr="00D14FB6">
        <w:rPr>
          <w:rFonts w:eastAsia="Arial" w:cs="Arial"/>
          <w:szCs w:val="20"/>
        </w:rPr>
        <w:t xml:space="preserve">., 148p. </w:t>
      </w:r>
      <w:r w:rsidRPr="00387B28">
        <w:rPr>
          <w:rFonts w:eastAsia="Arial"/>
          <w:szCs w:val="20"/>
        </w:rPr>
        <w:t xml:space="preserve">Disponível em: </w:t>
      </w:r>
      <w:r w:rsidRPr="00387B28">
        <w:rPr>
          <w:szCs w:val="20"/>
        </w:rPr>
        <w:lastRenderedPageBreak/>
        <w:t>http://www.icmbio.gov.br/cemave/</w:t>
      </w:r>
      <w:r w:rsidRPr="00D14FB6">
        <w:rPr>
          <w:rFonts w:eastAsia="Arial" w:cs="Arial"/>
          <w:szCs w:val="20"/>
        </w:rPr>
        <w:t>downloads/finish/7-sna/13-manual-de-anilhamento-de-aves-silvestres.html</w:t>
      </w:r>
    </w:p>
    <w:p w14:paraId="79555C89" w14:textId="77777777" w:rsidR="0066331A" w:rsidRDefault="0066331A" w:rsidP="0066331A">
      <w:pPr>
        <w:spacing w:after="200" w:line="276" w:lineRule="auto"/>
        <w:ind w:left="425" w:hanging="425"/>
        <w:rPr>
          <w:rFonts w:eastAsia="Arial" w:cs="Arial"/>
          <w:sz w:val="22"/>
        </w:rPr>
      </w:pPr>
      <w:r w:rsidRPr="00DB13F0">
        <w:rPr>
          <w:rFonts w:eastAsia="Arial" w:cs="Arial"/>
          <w:szCs w:val="20"/>
        </w:rPr>
        <w:t>BRASIL</w:t>
      </w:r>
      <w:r>
        <w:rPr>
          <w:rFonts w:eastAsia="Arial" w:cs="Arial"/>
          <w:szCs w:val="20"/>
        </w:rPr>
        <w:t>,</w:t>
      </w:r>
      <w:r w:rsidRPr="00DB13F0">
        <w:rPr>
          <w:rFonts w:eastAsia="Arial" w:cs="Arial"/>
          <w:szCs w:val="20"/>
        </w:rPr>
        <w:t xml:space="preserve"> 2010. Ministério do Meio Ambiente (MMA); Instituto Chico Mendes de Conservação da Biodiversidade (</w:t>
      </w:r>
      <w:proofErr w:type="spellStart"/>
      <w:r w:rsidRPr="00DB13F0">
        <w:rPr>
          <w:rStyle w:val="Emphasis"/>
          <w:rFonts w:eastAsia="Arial" w:cs="Arial"/>
          <w:szCs w:val="20"/>
        </w:rPr>
        <w:t>ICMBio</w:t>
      </w:r>
      <w:proofErr w:type="spellEnd"/>
      <w:r w:rsidRPr="00DB13F0">
        <w:rPr>
          <w:rFonts w:eastAsia="Arial" w:cs="Arial"/>
          <w:szCs w:val="20"/>
        </w:rPr>
        <w:t xml:space="preserve">). </w:t>
      </w:r>
      <w:r w:rsidRPr="00D14FB6">
        <w:rPr>
          <w:rFonts w:eastAsia="Arial" w:cs="Arial"/>
          <w:b/>
          <w:iCs/>
          <w:szCs w:val="20"/>
        </w:rPr>
        <w:t>Plano de Manejo</w:t>
      </w:r>
      <w:r w:rsidRPr="00D14FB6">
        <w:rPr>
          <w:rFonts w:eastAsia="Arial"/>
          <w:b/>
          <w:iCs/>
          <w:szCs w:val="20"/>
        </w:rPr>
        <w:t xml:space="preserve"> do Parque Nacional do Cabo Orange</w:t>
      </w:r>
      <w:r w:rsidRPr="00DB13F0">
        <w:rPr>
          <w:rFonts w:eastAsia="Arial"/>
          <w:szCs w:val="20"/>
        </w:rPr>
        <w:t xml:space="preserve">. 38 p. </w:t>
      </w:r>
      <w:r w:rsidRPr="00DB13F0">
        <w:rPr>
          <w:rFonts w:eastAsia="Arial" w:cs="Arial"/>
          <w:szCs w:val="20"/>
        </w:rPr>
        <w:t>Disponível em:</w:t>
      </w:r>
      <w:r w:rsidRPr="00DB13F0">
        <w:rPr>
          <w:rFonts w:eastAsia="Arial"/>
          <w:szCs w:val="20"/>
        </w:rPr>
        <w:t xml:space="preserve"> http://www.icmbio.gov.br/portal/images/stories/imgs-unidades-coservacao/Encarte%201%20-</w:t>
      </w:r>
      <w:r w:rsidRPr="00DB13F0">
        <w:rPr>
          <w:rFonts w:eastAsia="Arial"/>
        </w:rPr>
        <w:t>%20PNCO.pdf</w:t>
      </w:r>
    </w:p>
    <w:p w14:paraId="5ACBF279" w14:textId="77777777" w:rsidR="0066331A" w:rsidRDefault="0066331A" w:rsidP="0066331A">
      <w:pPr>
        <w:spacing w:after="200" w:line="276" w:lineRule="auto"/>
        <w:ind w:left="425" w:hanging="425"/>
        <w:rPr>
          <w:rFonts w:eastAsia="Arial"/>
        </w:rPr>
      </w:pPr>
      <w:r>
        <w:rPr>
          <w:rFonts w:eastAsia="Arial"/>
        </w:rPr>
        <w:t>BRASIL, 2013. Ministério do Meio Ambiente (MMA); Instituto Chico Mendes de Conservação da Biodiversidade (</w:t>
      </w:r>
      <w:proofErr w:type="spellStart"/>
      <w:r>
        <w:rPr>
          <w:rStyle w:val="Emphasis"/>
          <w:rFonts w:eastAsia="Arial"/>
        </w:rPr>
        <w:t>ICMBio</w:t>
      </w:r>
      <w:proofErr w:type="spellEnd"/>
      <w:r>
        <w:rPr>
          <w:rFonts w:eastAsia="Arial"/>
        </w:rPr>
        <w:t xml:space="preserve">). </w:t>
      </w:r>
      <w:r w:rsidRPr="00D14FB6">
        <w:rPr>
          <w:rFonts w:eastAsia="Arial"/>
          <w:b/>
          <w:iCs/>
        </w:rPr>
        <w:t xml:space="preserve">Sumário Executivo do </w:t>
      </w:r>
      <w:r w:rsidRPr="00D14FB6">
        <w:rPr>
          <w:rStyle w:val="Forte1"/>
          <w:rFonts w:eastAsia="Arial"/>
          <w:bCs w:val="0"/>
          <w:iCs/>
        </w:rPr>
        <w:t>Plano de Ação Nacional para Conservação das Aves Limícolas Migratórias</w:t>
      </w:r>
      <w:r w:rsidRPr="00D14FB6">
        <w:rPr>
          <w:rStyle w:val="Forte1"/>
          <w:rFonts w:eastAsia="Arial"/>
          <w:bCs w:val="0"/>
        </w:rPr>
        <w:t>.</w:t>
      </w:r>
      <w:r>
        <w:rPr>
          <w:rStyle w:val="Forte1"/>
          <w:rFonts w:eastAsia="Arial"/>
          <w:b w:val="0"/>
          <w:bCs w:val="0"/>
        </w:rPr>
        <w:t xml:space="preserve"> </w:t>
      </w:r>
      <w:r>
        <w:rPr>
          <w:rFonts w:eastAsia="Arial"/>
        </w:rPr>
        <w:t xml:space="preserve">8p. Disponível em: </w:t>
      </w:r>
      <w:r w:rsidRPr="00B40B6A">
        <w:rPr>
          <w:rFonts w:eastAsia="Arial"/>
        </w:rPr>
        <w:t>http://www.icmbio.gov.br/portal/images/stories/</w:t>
      </w:r>
      <w:r>
        <w:rPr>
          <w:rFonts w:eastAsia="Arial"/>
        </w:rPr>
        <w:t xml:space="preserve"> docs-plano-de-acao/pan-aves-limicolas-migratorias</w:t>
      </w:r>
      <w:r w:rsidRPr="008C2ED6">
        <w:rPr>
          <w:rFonts w:eastAsia="Arial"/>
        </w:rPr>
        <w:t>/sumario-aves-limicolas.pdf</w:t>
      </w:r>
    </w:p>
    <w:p w14:paraId="5D21EBCA" w14:textId="77777777" w:rsidR="0066331A" w:rsidRDefault="0066331A" w:rsidP="0066331A">
      <w:pPr>
        <w:spacing w:after="200" w:line="276" w:lineRule="auto"/>
        <w:ind w:left="425" w:hanging="425"/>
        <w:rPr>
          <w:rFonts w:eastAsia="AdvOT5c57c63e"/>
          <w:lang w:val="en-US"/>
        </w:rPr>
      </w:pPr>
      <w:r>
        <w:rPr>
          <w:rFonts w:eastAsia="AdvOT5c57c63e"/>
          <w:lang w:val="en-US"/>
        </w:rPr>
        <w:t xml:space="preserve">BOYD, I. L.; WANLESS, S.; CAMPHUYSEN, K. </w:t>
      </w:r>
      <w:r>
        <w:rPr>
          <w:rFonts w:eastAsia="AdvPS8FB8"/>
          <w:lang w:val="en-US"/>
        </w:rPr>
        <w:t xml:space="preserve">2006. </w:t>
      </w:r>
      <w:r w:rsidRPr="00D14FB6">
        <w:rPr>
          <w:rFonts w:eastAsia="AdvOT41f0cfb6.I"/>
          <w:b/>
          <w:iCs/>
          <w:lang w:val="en-US"/>
        </w:rPr>
        <w:t>Top predators in marine ecosystems: their role in monitoring and management</w:t>
      </w:r>
      <w:r w:rsidRPr="00D14FB6">
        <w:rPr>
          <w:rFonts w:eastAsia="AdvOT5c57c63e"/>
          <w:b/>
          <w:lang w:val="en-US"/>
        </w:rPr>
        <w:t>.</w:t>
      </w:r>
      <w:r>
        <w:rPr>
          <w:rFonts w:eastAsia="AdvOT5c57c63e"/>
          <w:lang w:val="en-US"/>
        </w:rPr>
        <w:t xml:space="preserve"> Cambridge, UK: Cambridge University Press.</w:t>
      </w:r>
    </w:p>
    <w:p w14:paraId="795F8A6F" w14:textId="77777777" w:rsidR="0066331A" w:rsidRDefault="0066331A" w:rsidP="0066331A">
      <w:pPr>
        <w:spacing w:after="200" w:line="276" w:lineRule="auto"/>
        <w:ind w:left="425" w:hanging="425"/>
      </w:pPr>
      <w:r w:rsidRPr="009E1E57">
        <w:rPr>
          <w:rFonts w:eastAsia="AdvOT5c57c63e"/>
          <w:lang w:val="en-US"/>
        </w:rPr>
        <w:t xml:space="preserve">BRIDGE, E. S., THORUP, K., BOWLIN, M. S., CHILSON, P. B., DIEHL, R. H., FLÉRON, R. W., ... &amp; WIKELSKI, M. (2011). Technology on the move: recent and forthcoming innovations for tracking migratory birds. </w:t>
      </w:r>
      <w:r w:rsidRPr="00D14FB6">
        <w:rPr>
          <w:rFonts w:eastAsia="AdvOT5c57c63e"/>
          <w:b/>
          <w:lang w:val="en-US"/>
        </w:rPr>
        <w:t>Bioscience</w:t>
      </w:r>
      <w:r w:rsidRPr="009E1E57">
        <w:rPr>
          <w:rFonts w:eastAsia="AdvOT5c57c63e"/>
          <w:lang w:val="en-US"/>
        </w:rPr>
        <w:t>, 61(</w:t>
      </w:r>
      <w:r>
        <w:rPr>
          <w:rFonts w:eastAsia="AdvOT5c57c63e"/>
          <w:lang w:val="en-US"/>
        </w:rPr>
        <w:t>9):</w:t>
      </w:r>
      <w:r w:rsidRPr="009E1E57">
        <w:rPr>
          <w:rFonts w:eastAsia="AdvOT5c57c63e"/>
          <w:lang w:val="en-US"/>
        </w:rPr>
        <w:t xml:space="preserve"> 689-698.</w:t>
      </w:r>
      <w:r w:rsidRPr="009E1E57" w:rsidDel="009E1E57">
        <w:rPr>
          <w:rFonts w:eastAsia="AdvOT5c57c63e"/>
          <w:lang w:val="en-US"/>
        </w:rPr>
        <w:t xml:space="preserve"> </w:t>
      </w:r>
      <w:r>
        <w:rPr>
          <w:rFonts w:eastAsia="Arial"/>
          <w:lang w:val="en-US"/>
        </w:rPr>
        <w:t xml:space="preserve">BROWN, A. C.; MCLACHLAN, A. 2002. Sandy shore ecosystems and the threats facing them: some predictions for the year 2025. </w:t>
      </w:r>
      <w:r w:rsidRPr="00D14FB6">
        <w:rPr>
          <w:rFonts w:eastAsia="Arial"/>
          <w:b/>
          <w:iCs/>
        </w:rPr>
        <w:t xml:space="preserve">Environmental </w:t>
      </w:r>
      <w:proofErr w:type="spellStart"/>
      <w:r w:rsidRPr="00D14FB6">
        <w:rPr>
          <w:rFonts w:eastAsia="Arial"/>
          <w:b/>
          <w:iCs/>
        </w:rPr>
        <w:t>Conservation</w:t>
      </w:r>
      <w:proofErr w:type="spellEnd"/>
      <w:r>
        <w:rPr>
          <w:rFonts w:eastAsia="Arial"/>
        </w:rPr>
        <w:t>, 29(1</w:t>
      </w:r>
      <w:proofErr w:type="gramStart"/>
      <w:r>
        <w:rPr>
          <w:rFonts w:eastAsia="Arial"/>
        </w:rPr>
        <w:t>):.</w:t>
      </w:r>
      <w:proofErr w:type="gramEnd"/>
      <w:r>
        <w:rPr>
          <w:rFonts w:eastAsia="Arial"/>
        </w:rPr>
        <w:t xml:space="preserve"> 62–77.</w:t>
      </w:r>
    </w:p>
    <w:p w14:paraId="614EAD4C" w14:textId="77777777" w:rsidR="0066331A" w:rsidRPr="00B40B6A" w:rsidRDefault="0066331A" w:rsidP="0066331A">
      <w:pPr>
        <w:spacing w:after="200" w:line="276" w:lineRule="auto"/>
        <w:ind w:left="425" w:hanging="425"/>
        <w:rPr>
          <w:lang w:val="en-US"/>
        </w:rPr>
      </w:pPr>
      <w:r>
        <w:rPr>
          <w:rFonts w:eastAsia="Arial"/>
        </w:rPr>
        <w:t xml:space="preserve">BUGONI, L.; MANCINI, P. L.; MONTEIRO, D. S.; NASCIMENTO, L.; NEVES, T. S. 2008. </w:t>
      </w:r>
      <w:r>
        <w:rPr>
          <w:rFonts w:eastAsia="Arial"/>
          <w:lang w:val="en-US"/>
        </w:rPr>
        <w:t xml:space="preserve">Seabird bycatch in the Brazilian pelagic longline fishery and a review of capture rates in the southwestern Atlantic Ocean. </w:t>
      </w:r>
      <w:r w:rsidRPr="00D14FB6">
        <w:rPr>
          <w:rFonts w:eastAsia="Arial"/>
          <w:b/>
          <w:iCs/>
          <w:lang w:val="en-US"/>
        </w:rPr>
        <w:t>Endangered Species Research</w:t>
      </w:r>
      <w:r>
        <w:rPr>
          <w:rFonts w:eastAsia="Arial"/>
          <w:lang w:val="en-US"/>
        </w:rPr>
        <w:t>, 5(2-3): 137-147.</w:t>
      </w:r>
    </w:p>
    <w:p w14:paraId="225B28E2" w14:textId="77777777" w:rsidR="0066331A" w:rsidRPr="00B40B6A" w:rsidRDefault="0066331A" w:rsidP="0066331A">
      <w:pPr>
        <w:spacing w:after="200" w:line="276" w:lineRule="auto"/>
        <w:ind w:left="425" w:hanging="425"/>
        <w:rPr>
          <w:lang w:val="en-US"/>
        </w:rPr>
      </w:pPr>
      <w:r>
        <w:rPr>
          <w:rFonts w:eastAsia="TimesNewRomanPSMT"/>
          <w:lang w:val="en-US"/>
        </w:rPr>
        <w:t xml:space="preserve">BURGER, A. E.; LAWRENCE A. D. 2000. </w:t>
      </w:r>
      <w:r w:rsidRPr="00D14FB6">
        <w:rPr>
          <w:rFonts w:eastAsia="TimesNewRomanPS-BoldMT"/>
          <w:b/>
          <w:iCs/>
          <w:lang w:val="en-US"/>
        </w:rPr>
        <w:t>Seabirds</w:t>
      </w:r>
      <w:r w:rsidRPr="06267D1F">
        <w:rPr>
          <w:rFonts w:eastAsia="TimesNewRomanPS-BoldMT"/>
          <w:i/>
          <w:iCs/>
          <w:lang w:val="en-US"/>
        </w:rPr>
        <w:t xml:space="preserve"> </w:t>
      </w:r>
      <w:r w:rsidRPr="00D14FB6">
        <w:rPr>
          <w:rFonts w:eastAsia="TimesNewRomanPS-BoldMT"/>
          <w:b/>
          <w:iCs/>
          <w:lang w:val="en-US"/>
        </w:rPr>
        <w:t>M</w:t>
      </w:r>
      <w:r>
        <w:rPr>
          <w:rFonts w:eastAsia="TimesNewRomanPS-BoldMT"/>
          <w:b/>
          <w:iCs/>
          <w:lang w:val="en-US"/>
        </w:rPr>
        <w:t>o</w:t>
      </w:r>
      <w:r w:rsidRPr="00D14FB6">
        <w:rPr>
          <w:rFonts w:eastAsia="TimesNewRomanPS-BoldMT"/>
          <w:b/>
          <w:iCs/>
          <w:lang w:val="en-US"/>
        </w:rPr>
        <w:t>nitoring Handbook for Seychelles</w:t>
      </w:r>
      <w:r w:rsidRPr="06267D1F">
        <w:rPr>
          <w:rFonts w:eastAsia="TimesNewRomanPSMT"/>
          <w:i/>
          <w:iCs/>
          <w:lang w:val="en-US"/>
        </w:rPr>
        <w:t>.</w:t>
      </w:r>
      <w:r>
        <w:rPr>
          <w:rFonts w:eastAsia="TimesNewRomanPSMT"/>
          <w:i/>
          <w:iCs/>
          <w:lang w:val="en-US"/>
        </w:rPr>
        <w:t xml:space="preserve"> </w:t>
      </w:r>
      <w:r>
        <w:rPr>
          <w:rFonts w:eastAsia="TimesNewRomanPSMT"/>
          <w:lang w:val="en-US"/>
        </w:rPr>
        <w:t>Nature Seychelles. 103p.</w:t>
      </w:r>
    </w:p>
    <w:p w14:paraId="1E3C2BA3" w14:textId="77777777" w:rsidR="0066331A" w:rsidRPr="00B40B6A" w:rsidRDefault="0066331A" w:rsidP="0066331A">
      <w:pPr>
        <w:spacing w:after="200" w:line="276" w:lineRule="auto"/>
        <w:ind w:left="425" w:hanging="425"/>
        <w:rPr>
          <w:lang w:val="en-US"/>
        </w:rPr>
      </w:pPr>
      <w:r w:rsidRPr="008E47D0">
        <w:rPr>
          <w:lang w:val="en-US"/>
        </w:rPr>
        <w:t xml:space="preserve">COSTA, V. B. et al. 2011. </w:t>
      </w:r>
      <w:r>
        <w:rPr>
          <w:lang w:val="en-US"/>
        </w:rPr>
        <w:t>Effects of a high energy coastal environment on the structure and dynamics of phytoplankton communities (Brazilian Amazon littoral).</w:t>
      </w:r>
      <w:r w:rsidRPr="06267D1F">
        <w:rPr>
          <w:i/>
          <w:iCs/>
          <w:lang w:val="en-US"/>
        </w:rPr>
        <w:t xml:space="preserve"> </w:t>
      </w:r>
      <w:r w:rsidRPr="00D14FB6">
        <w:rPr>
          <w:b/>
          <w:iCs/>
          <w:lang w:val="en-US"/>
        </w:rPr>
        <w:t>Journal of Coastal Research</w:t>
      </w:r>
      <w:r w:rsidRPr="06267D1F">
        <w:rPr>
          <w:i/>
          <w:iCs/>
          <w:lang w:val="en-US"/>
        </w:rPr>
        <w:t>,</w:t>
      </w:r>
      <w:r>
        <w:rPr>
          <w:lang w:val="en-US"/>
        </w:rPr>
        <w:t xml:space="preserve"> 64: 354–358.</w:t>
      </w:r>
    </w:p>
    <w:p w14:paraId="0562D546" w14:textId="77777777" w:rsidR="0066331A" w:rsidRPr="00B40B6A" w:rsidRDefault="0066331A" w:rsidP="0066331A">
      <w:pPr>
        <w:spacing w:after="200" w:line="276" w:lineRule="auto"/>
        <w:ind w:left="425" w:hanging="425"/>
        <w:rPr>
          <w:lang w:val="en-US"/>
        </w:rPr>
      </w:pPr>
      <w:r>
        <w:rPr>
          <w:rFonts w:eastAsia="TimesNewRomanPSMT"/>
          <w:lang w:val="en-US"/>
        </w:rPr>
        <w:t xml:space="preserve">CROXALL, J. P.; BUTCHART, S. H.; LASCELLES, B. E. N.; STATTERSFIELD, A. J.; SULLIVAN, B. E. N.; SYMES, A.; TAYLOR, P. H. I. L. 2012. Seabird conservation status, threats and priority actions: a global assessment. </w:t>
      </w:r>
      <w:r w:rsidRPr="00D14FB6">
        <w:rPr>
          <w:rFonts w:eastAsia="TimesNewRomanPSMT"/>
          <w:b/>
          <w:iCs/>
          <w:lang w:val="en-US"/>
        </w:rPr>
        <w:t>Bird Conservation International</w:t>
      </w:r>
      <w:r>
        <w:rPr>
          <w:rFonts w:eastAsia="TimesNewRomanPSMT"/>
          <w:lang w:val="en-US"/>
        </w:rPr>
        <w:t xml:space="preserve">, </w:t>
      </w:r>
      <w:r w:rsidRPr="00F828B9">
        <w:rPr>
          <w:rFonts w:eastAsia="TimesNewRomanPSMT"/>
          <w:i/>
          <w:iCs/>
          <w:lang w:val="en-US"/>
        </w:rPr>
        <w:t>22</w:t>
      </w:r>
      <w:r>
        <w:rPr>
          <w:rFonts w:eastAsia="TimesNewRomanPSMT"/>
          <w:lang w:val="en-US"/>
        </w:rPr>
        <w:t>(1): 1-34.</w:t>
      </w:r>
    </w:p>
    <w:p w14:paraId="3B9C95BA" w14:textId="77777777" w:rsidR="0066331A" w:rsidRPr="00B40B6A" w:rsidRDefault="0066331A" w:rsidP="0066331A">
      <w:pPr>
        <w:spacing w:after="200" w:line="276" w:lineRule="auto"/>
        <w:ind w:left="425" w:hanging="425"/>
        <w:rPr>
          <w:lang w:val="en-US"/>
        </w:rPr>
      </w:pPr>
      <w:r>
        <w:rPr>
          <w:rFonts w:eastAsia="TimesNewRomanPSMT"/>
          <w:lang w:val="en-US"/>
        </w:rPr>
        <w:t xml:space="preserve">DALE, V. H. &amp; BEYELER, S. C. 2001. Challenges in the development and use of ecological indicators. </w:t>
      </w:r>
      <w:r w:rsidRPr="00D14FB6">
        <w:rPr>
          <w:rFonts w:eastAsia="TimesNewRomanPSMT"/>
          <w:b/>
          <w:iCs/>
          <w:lang w:val="en-US"/>
        </w:rPr>
        <w:t xml:space="preserve">Ecological </w:t>
      </w:r>
      <w:r>
        <w:rPr>
          <w:rFonts w:eastAsia="TimesNewRomanPSMT"/>
          <w:b/>
          <w:iCs/>
          <w:lang w:val="en-US"/>
        </w:rPr>
        <w:t>I</w:t>
      </w:r>
      <w:r w:rsidRPr="00D14FB6">
        <w:rPr>
          <w:rFonts w:eastAsia="TimesNewRomanPSMT"/>
          <w:b/>
          <w:iCs/>
          <w:lang w:val="en-US"/>
        </w:rPr>
        <w:t>ndicators</w:t>
      </w:r>
      <w:r>
        <w:rPr>
          <w:rFonts w:eastAsia="TimesNewRomanPSMT"/>
          <w:lang w:val="en-US"/>
        </w:rPr>
        <w:t xml:space="preserve">, </w:t>
      </w:r>
      <w:r w:rsidRPr="00F828B9">
        <w:rPr>
          <w:rFonts w:eastAsia="TimesNewRomanPSMT"/>
          <w:i/>
          <w:iCs/>
          <w:lang w:val="en-US"/>
        </w:rPr>
        <w:t>1</w:t>
      </w:r>
      <w:r>
        <w:rPr>
          <w:rFonts w:eastAsia="TimesNewRomanPSMT"/>
          <w:lang w:val="en-US"/>
        </w:rPr>
        <w:t>(1), 3-10.</w:t>
      </w:r>
    </w:p>
    <w:p w14:paraId="0128DC5D" w14:textId="77777777" w:rsidR="0066331A" w:rsidRPr="00B975CA" w:rsidRDefault="0066331A" w:rsidP="0066331A">
      <w:pPr>
        <w:spacing w:after="200" w:line="276" w:lineRule="auto"/>
        <w:ind w:left="425" w:hanging="425"/>
        <w:rPr>
          <w:lang w:val="fr-FR"/>
        </w:rPr>
      </w:pPr>
      <w:r>
        <w:rPr>
          <w:rFonts w:eastAsia="TimesNewRomanPSMT"/>
          <w:lang w:val="en-US"/>
        </w:rPr>
        <w:t xml:space="preserve">DAUVIN, J. C. 2007. Paradox of estuarine quality: benthic indicators and indices, consensus or debate for the future. </w:t>
      </w:r>
      <w:r w:rsidRPr="00D14FB6">
        <w:rPr>
          <w:rFonts w:eastAsia="TimesNewRomanPSMT"/>
          <w:b/>
          <w:iCs/>
          <w:lang w:val="fr-FR"/>
        </w:rPr>
        <w:t>Marine Pollution Bulletin</w:t>
      </w:r>
      <w:r w:rsidRPr="00B975CA">
        <w:rPr>
          <w:rFonts w:eastAsia="TimesNewRomanPSMT"/>
          <w:lang w:val="fr-FR"/>
        </w:rPr>
        <w:t>, v. 55, n. 1, p. 271–281.</w:t>
      </w:r>
    </w:p>
    <w:p w14:paraId="179A7C75" w14:textId="77777777" w:rsidR="0066331A" w:rsidRDefault="0066331A" w:rsidP="0066331A">
      <w:pPr>
        <w:spacing w:after="200" w:line="276" w:lineRule="auto"/>
        <w:ind w:left="425" w:hanging="425"/>
        <w:rPr>
          <w:rFonts w:eastAsia="TimesNewRomanPSMT"/>
          <w:lang w:val="en-US"/>
        </w:rPr>
      </w:pPr>
      <w:r w:rsidRPr="00B975CA">
        <w:rPr>
          <w:rFonts w:eastAsia="TimesNewRomanPSMT"/>
          <w:lang w:val="fr-FR"/>
        </w:rPr>
        <w:t xml:space="preserve">DEFEO, O. et al. 2009. </w:t>
      </w:r>
      <w:r>
        <w:rPr>
          <w:rFonts w:eastAsia="TimesNewRomanPSMT"/>
          <w:lang w:val="en-US"/>
        </w:rPr>
        <w:t xml:space="preserve">Threats to sandy beach ecosystems: A review. </w:t>
      </w:r>
      <w:r w:rsidRPr="00D14FB6">
        <w:rPr>
          <w:rFonts w:eastAsia="TimesNewRomanPSMT"/>
          <w:b/>
          <w:lang w:val="en-US"/>
        </w:rPr>
        <w:t>Estuarine, Coastal and Shelf Science</w:t>
      </w:r>
      <w:r>
        <w:rPr>
          <w:rFonts w:eastAsia="TimesNewRomanPSMT"/>
          <w:lang w:val="en-US"/>
        </w:rPr>
        <w:t xml:space="preserve">, 81(1): 1–12. </w:t>
      </w:r>
    </w:p>
    <w:p w14:paraId="1CA54F7A" w14:textId="77777777" w:rsidR="0066331A" w:rsidRPr="00B40B6A" w:rsidRDefault="0066331A" w:rsidP="0066331A">
      <w:pPr>
        <w:spacing w:after="200" w:line="276" w:lineRule="auto"/>
        <w:ind w:left="425" w:hanging="425"/>
        <w:rPr>
          <w:lang w:val="en-US"/>
        </w:rPr>
      </w:pPr>
      <w:r w:rsidRPr="008E47D0">
        <w:rPr>
          <w:lang w:val="en-US"/>
        </w:rPr>
        <w:t xml:space="preserve">FRANCA, P. F. et al. </w:t>
      </w:r>
      <w:r w:rsidRPr="00566B4F">
        <w:rPr>
          <w:lang w:val="en-US"/>
        </w:rPr>
        <w:t xml:space="preserve">First record of </w:t>
      </w:r>
      <w:proofErr w:type="spellStart"/>
      <w:r w:rsidRPr="00566B4F">
        <w:rPr>
          <w:i/>
          <w:lang w:val="en-US"/>
        </w:rPr>
        <w:t>Anousminutus</w:t>
      </w:r>
      <w:proofErr w:type="spellEnd"/>
      <w:r w:rsidRPr="00566B4F">
        <w:rPr>
          <w:lang w:val="en-US"/>
        </w:rPr>
        <w:t xml:space="preserve"> in the state of </w:t>
      </w:r>
      <w:proofErr w:type="spellStart"/>
      <w:r>
        <w:rPr>
          <w:lang w:val="en-US"/>
        </w:rPr>
        <w:t>A</w:t>
      </w:r>
      <w:r w:rsidRPr="00566B4F">
        <w:rPr>
          <w:lang w:val="en-US"/>
        </w:rPr>
        <w:t>mapá</w:t>
      </w:r>
      <w:proofErr w:type="spellEnd"/>
      <w:r w:rsidRPr="00566B4F">
        <w:rPr>
          <w:lang w:val="en-US"/>
        </w:rPr>
        <w:t>, Brazil.</w:t>
      </w:r>
      <w:r>
        <w:rPr>
          <w:lang w:val="en-US"/>
        </w:rPr>
        <w:t xml:space="preserve"> </w:t>
      </w:r>
      <w:proofErr w:type="spellStart"/>
      <w:r w:rsidRPr="00D14FB6">
        <w:rPr>
          <w:b/>
          <w:lang w:val="en-US"/>
        </w:rPr>
        <w:t>Revista</w:t>
      </w:r>
      <w:proofErr w:type="spellEnd"/>
      <w:r>
        <w:rPr>
          <w:b/>
          <w:lang w:val="en-US"/>
        </w:rPr>
        <w:t xml:space="preserve"> </w:t>
      </w:r>
      <w:proofErr w:type="spellStart"/>
      <w:r w:rsidRPr="00D14FB6">
        <w:rPr>
          <w:b/>
          <w:lang w:val="en-US"/>
        </w:rPr>
        <w:t>Brasileira</w:t>
      </w:r>
      <w:proofErr w:type="spellEnd"/>
      <w:r w:rsidRPr="00D14FB6">
        <w:rPr>
          <w:b/>
          <w:lang w:val="en-US"/>
        </w:rPr>
        <w:t xml:space="preserve"> de </w:t>
      </w:r>
      <w:proofErr w:type="spellStart"/>
      <w:r w:rsidRPr="00D14FB6">
        <w:rPr>
          <w:b/>
          <w:lang w:val="en-US"/>
        </w:rPr>
        <w:t>Ornitologia</w:t>
      </w:r>
      <w:proofErr w:type="spellEnd"/>
      <w:r w:rsidRPr="00566B4F">
        <w:rPr>
          <w:lang w:val="en-US"/>
        </w:rPr>
        <w:t>, v. 24, n. 4, p. 370-371, 2016.</w:t>
      </w:r>
    </w:p>
    <w:p w14:paraId="0CE6B86E" w14:textId="77777777" w:rsidR="0066331A" w:rsidRPr="008E47D0" w:rsidRDefault="0066331A" w:rsidP="0066331A">
      <w:pPr>
        <w:spacing w:after="200" w:line="276" w:lineRule="auto"/>
        <w:ind w:left="425" w:hanging="425"/>
        <w:rPr>
          <w:lang w:val="en-US"/>
        </w:rPr>
      </w:pPr>
      <w:r>
        <w:rPr>
          <w:rFonts w:eastAsia="TimesNewRomanPSMT"/>
          <w:lang w:val="en-US"/>
        </w:rPr>
        <w:t xml:space="preserve">FRÄNZLE, O. 2006.Complex bioindication and environmental stress assessment. </w:t>
      </w:r>
      <w:r w:rsidRPr="008E47D0">
        <w:rPr>
          <w:rFonts w:eastAsia="TimesNewRomanPSMT"/>
          <w:b/>
          <w:iCs/>
          <w:lang w:val="en-US"/>
        </w:rPr>
        <w:t>Ecological Indicators</w:t>
      </w:r>
      <w:r w:rsidRPr="008E47D0">
        <w:rPr>
          <w:rFonts w:eastAsia="TimesNewRomanPSMT"/>
          <w:lang w:val="en-US"/>
        </w:rPr>
        <w:t>, v. 6, n. 1, p. 114–136.</w:t>
      </w:r>
    </w:p>
    <w:p w14:paraId="0A3DF92B" w14:textId="77777777" w:rsidR="0066331A" w:rsidRDefault="0066331A" w:rsidP="0066331A">
      <w:pPr>
        <w:spacing w:after="200" w:line="276" w:lineRule="auto"/>
        <w:ind w:left="652" w:hanging="652"/>
        <w:rPr>
          <w:rFonts w:cs="Arial"/>
          <w:sz w:val="24"/>
          <w:lang w:val="en-US"/>
        </w:rPr>
      </w:pPr>
      <w:r w:rsidRPr="00E668AC">
        <w:rPr>
          <w:rFonts w:cs="Arial"/>
        </w:rPr>
        <w:lastRenderedPageBreak/>
        <w:t xml:space="preserve">GOMES, R. K. S., TAKIYAMA, L. R., PEREIRA, L. C. C., &amp; FERREIRA, R. C. </w:t>
      </w:r>
      <w:proofErr w:type="gramStart"/>
      <w:r w:rsidRPr="00E668AC">
        <w:rPr>
          <w:rFonts w:cs="Arial"/>
        </w:rPr>
        <w:t>M..</w:t>
      </w:r>
      <w:proofErr w:type="gramEnd"/>
      <w:r w:rsidRPr="00E668AC">
        <w:rPr>
          <w:rFonts w:cs="Arial"/>
        </w:rPr>
        <w:t xml:space="preserve"> </w:t>
      </w:r>
      <w:r>
        <w:rPr>
          <w:rFonts w:cs="Arial"/>
          <w:lang w:val="en-US"/>
        </w:rPr>
        <w:t>2011. Social Diagnosis and Guidelines for Coastal Management in Environmental Protection Areas of the Amazon Littoral (</w:t>
      </w:r>
      <w:proofErr w:type="spellStart"/>
      <w:r>
        <w:rPr>
          <w:rFonts w:cs="Arial"/>
          <w:lang w:val="en-US"/>
        </w:rPr>
        <w:t>Amapa</w:t>
      </w:r>
      <w:proofErr w:type="spellEnd"/>
      <w:r>
        <w:rPr>
          <w:rFonts w:cs="Arial"/>
          <w:lang w:val="en-US"/>
        </w:rPr>
        <w:t xml:space="preserve">, Brazil). </w:t>
      </w:r>
      <w:r>
        <w:rPr>
          <w:rFonts w:cs="Arial"/>
          <w:b/>
          <w:lang w:val="en-US"/>
        </w:rPr>
        <w:t>Journal of Coastal Research</w:t>
      </w:r>
      <w:r>
        <w:rPr>
          <w:rFonts w:cs="Arial"/>
          <w:lang w:val="en-US"/>
        </w:rPr>
        <w:t xml:space="preserve">, n. Part 2, 64, p. 1331–1335. </w:t>
      </w:r>
    </w:p>
    <w:p w14:paraId="068C8E00" w14:textId="77777777" w:rsidR="0066331A" w:rsidRPr="00B40B6A" w:rsidRDefault="0066331A" w:rsidP="0066331A">
      <w:pPr>
        <w:spacing w:after="200" w:line="276" w:lineRule="auto"/>
        <w:ind w:left="425" w:hanging="425"/>
        <w:rPr>
          <w:lang w:val="en-US"/>
        </w:rPr>
      </w:pPr>
      <w:r>
        <w:rPr>
          <w:rFonts w:eastAsia="TimesNewRomanPSMT"/>
          <w:lang w:val="en-US"/>
        </w:rPr>
        <w:t xml:space="preserve">KATHIRESAN, K.; BINGHAM, B. L. 2001.Biology of mangroves and mangrove ecosystems. </w:t>
      </w:r>
      <w:r w:rsidRPr="00D14FB6">
        <w:rPr>
          <w:rFonts w:eastAsia="TimesNewRomanPSMT"/>
          <w:b/>
          <w:iCs/>
          <w:lang w:val="en-US"/>
        </w:rPr>
        <w:t>Advances in marine biology</w:t>
      </w:r>
      <w:r>
        <w:rPr>
          <w:rFonts w:eastAsia="TimesNewRomanPSMT"/>
          <w:lang w:val="en-US"/>
        </w:rPr>
        <w:t xml:space="preserve">, </w:t>
      </w:r>
      <w:r w:rsidRPr="00F828B9">
        <w:rPr>
          <w:rFonts w:eastAsia="TimesNewRomanPSMT"/>
          <w:i/>
          <w:iCs/>
          <w:lang w:val="en-US"/>
        </w:rPr>
        <w:t>40:</w:t>
      </w:r>
      <w:r>
        <w:rPr>
          <w:rFonts w:eastAsia="TimesNewRomanPSMT"/>
          <w:lang w:val="en-US"/>
        </w:rPr>
        <w:t xml:space="preserve"> 81-251.</w:t>
      </w:r>
    </w:p>
    <w:p w14:paraId="593047A4" w14:textId="77777777" w:rsidR="0066331A" w:rsidRPr="00B40B6A" w:rsidRDefault="0066331A" w:rsidP="0066331A">
      <w:pPr>
        <w:spacing w:after="200" w:line="276" w:lineRule="auto"/>
        <w:ind w:left="425" w:hanging="425"/>
        <w:rPr>
          <w:lang w:val="en-US"/>
        </w:rPr>
      </w:pPr>
      <w:r>
        <w:rPr>
          <w:rFonts w:eastAsia="TimesNewRomanPSMT"/>
          <w:lang w:val="en-US"/>
        </w:rPr>
        <w:t xml:space="preserve">KREBS, C. J. 1989. </w:t>
      </w:r>
      <w:r w:rsidRPr="00D14FB6">
        <w:rPr>
          <w:rFonts w:eastAsia="TimesNewRomanPSMT"/>
          <w:b/>
          <w:iCs/>
          <w:lang w:val="en-US"/>
        </w:rPr>
        <w:t>Ecological methodology</w:t>
      </w:r>
      <w:r>
        <w:rPr>
          <w:rFonts w:eastAsia="TimesNewRomanPSMT"/>
          <w:lang w:val="en-US"/>
        </w:rPr>
        <w:t>. New York: Harper &amp; Row, 654 p.</w:t>
      </w:r>
    </w:p>
    <w:p w14:paraId="2C39322A" w14:textId="77777777" w:rsidR="0066331A" w:rsidRDefault="0066331A" w:rsidP="0066331A">
      <w:pPr>
        <w:spacing w:after="200" w:line="276" w:lineRule="auto"/>
        <w:ind w:left="425" w:hanging="425"/>
      </w:pPr>
      <w:r>
        <w:rPr>
          <w:rFonts w:eastAsia="TimesNewRomanPSMT"/>
        </w:rPr>
        <w:t xml:space="preserve">LANA, P da C. 1996. </w:t>
      </w:r>
      <w:proofErr w:type="gramStart"/>
      <w:r w:rsidRPr="00D14FB6">
        <w:rPr>
          <w:rFonts w:eastAsia="TimesNewRomanPSMT"/>
          <w:b/>
          <w:iCs/>
        </w:rPr>
        <w:t>O bentos</w:t>
      </w:r>
      <w:proofErr w:type="gramEnd"/>
      <w:r w:rsidRPr="00D14FB6">
        <w:rPr>
          <w:rFonts w:eastAsia="TimesNewRomanPSMT"/>
          <w:b/>
          <w:iCs/>
        </w:rPr>
        <w:t xml:space="preserve"> da costa brasileira: avaliação crítica e levantamento bibliográfico</w:t>
      </w:r>
      <w:r>
        <w:rPr>
          <w:rFonts w:eastAsia="TimesNewRomanPSMT"/>
        </w:rPr>
        <w:t>. FEMAR, Rio de Janeiro, 432p.</w:t>
      </w:r>
    </w:p>
    <w:p w14:paraId="29462D4E" w14:textId="77777777" w:rsidR="0066331A" w:rsidRPr="00620094" w:rsidRDefault="0066331A" w:rsidP="0066331A">
      <w:pPr>
        <w:spacing w:after="200" w:line="276" w:lineRule="auto"/>
        <w:ind w:left="425" w:hanging="425"/>
        <w:rPr>
          <w:rFonts w:eastAsia="TimesNewRomanPSMT"/>
          <w:lang w:val="es-ES"/>
        </w:rPr>
      </w:pPr>
      <w:r w:rsidRPr="00620094">
        <w:rPr>
          <w:rFonts w:eastAsia="TimesNewRomanPSMT"/>
        </w:rPr>
        <w:t xml:space="preserve">LESCURE, J. P. 1981. Ecological aspects of the mangrove </w:t>
      </w:r>
      <w:proofErr w:type="spellStart"/>
      <w:r w:rsidRPr="00620094">
        <w:rPr>
          <w:rFonts w:eastAsia="TimesNewRomanPSMT"/>
        </w:rPr>
        <w:t>forest</w:t>
      </w:r>
      <w:proofErr w:type="spellEnd"/>
      <w:r w:rsidRPr="00620094">
        <w:rPr>
          <w:rFonts w:eastAsia="TimesNewRomanPSMT"/>
        </w:rPr>
        <w:t xml:space="preserve"> in </w:t>
      </w:r>
      <w:proofErr w:type="spellStart"/>
      <w:r w:rsidRPr="00620094">
        <w:rPr>
          <w:rFonts w:eastAsia="TimesNewRomanPSMT"/>
        </w:rPr>
        <w:t>French</w:t>
      </w:r>
      <w:proofErr w:type="spellEnd"/>
      <w:r w:rsidRPr="00620094">
        <w:rPr>
          <w:rFonts w:eastAsia="TimesNewRomanPSMT"/>
        </w:rPr>
        <w:t xml:space="preserve"> Guiana.</w:t>
      </w:r>
      <w:r w:rsidRPr="00620094">
        <w:rPr>
          <w:rFonts w:eastAsia="TimesNewRomanPSMT"/>
          <w:b/>
        </w:rPr>
        <w:t xml:space="preserve"> </w:t>
      </w:r>
      <w:r w:rsidRPr="00405804">
        <w:rPr>
          <w:rFonts w:eastAsia="TimesNewRomanPSMT"/>
          <w:b/>
          <w:iCs/>
        </w:rPr>
        <w:t xml:space="preserve">Memorias </w:t>
      </w:r>
      <w:proofErr w:type="spellStart"/>
      <w:r w:rsidRPr="00405804">
        <w:rPr>
          <w:rFonts w:eastAsia="TimesNewRomanPSMT"/>
          <w:b/>
          <w:iCs/>
        </w:rPr>
        <w:t>delseminario</w:t>
      </w:r>
      <w:proofErr w:type="spellEnd"/>
      <w:r w:rsidRPr="00405804">
        <w:rPr>
          <w:rFonts w:eastAsia="TimesNewRomanPSMT"/>
          <w:b/>
          <w:iCs/>
        </w:rPr>
        <w:t xml:space="preserve"> sobre </w:t>
      </w:r>
      <w:proofErr w:type="spellStart"/>
      <w:r w:rsidRPr="00405804">
        <w:rPr>
          <w:rFonts w:eastAsia="TimesNewRomanPSMT"/>
          <w:b/>
          <w:iCs/>
        </w:rPr>
        <w:t>elestudio</w:t>
      </w:r>
      <w:proofErr w:type="spellEnd"/>
      <w:r w:rsidRPr="00405804">
        <w:rPr>
          <w:rFonts w:eastAsia="TimesNewRomanPSMT"/>
          <w:b/>
          <w:iCs/>
        </w:rPr>
        <w:t xml:space="preserve"> cientifico e impacto humano </w:t>
      </w:r>
      <w:proofErr w:type="spellStart"/>
      <w:r w:rsidRPr="00405804">
        <w:rPr>
          <w:rFonts w:eastAsia="TimesNewRomanPSMT"/>
          <w:b/>
          <w:iCs/>
        </w:rPr>
        <w:t>enelecosistema</w:t>
      </w:r>
      <w:proofErr w:type="spellEnd"/>
      <w:r w:rsidRPr="00405804">
        <w:rPr>
          <w:rFonts w:eastAsia="TimesNewRomanPSMT"/>
          <w:b/>
          <w:iCs/>
        </w:rPr>
        <w:t xml:space="preserve"> de </w:t>
      </w:r>
      <w:proofErr w:type="spellStart"/>
      <w:r w:rsidRPr="00405804">
        <w:rPr>
          <w:rFonts w:eastAsia="TimesNewRomanPSMT"/>
          <w:b/>
          <w:iCs/>
        </w:rPr>
        <w:t>manglares</w:t>
      </w:r>
      <w:proofErr w:type="spellEnd"/>
      <w:r w:rsidRPr="00405804">
        <w:rPr>
          <w:rFonts w:eastAsia="TimesNewRomanPSMT"/>
          <w:b/>
          <w:iCs/>
        </w:rPr>
        <w:t>.</w:t>
      </w:r>
      <w:r w:rsidRPr="00F828B9">
        <w:rPr>
          <w:rFonts w:eastAsia="TimesNewRomanPSMT"/>
          <w:i/>
          <w:iCs/>
        </w:rPr>
        <w:t xml:space="preserve"> </w:t>
      </w:r>
      <w:r w:rsidRPr="00620094">
        <w:rPr>
          <w:rFonts w:eastAsia="TimesNewRomanPSMT"/>
          <w:iCs/>
          <w:lang w:val="es-ES"/>
        </w:rPr>
        <w:t xml:space="preserve">UNESCO, Oficina Regional de Ciencia y </w:t>
      </w:r>
      <w:proofErr w:type="spellStart"/>
      <w:r w:rsidRPr="00620094">
        <w:rPr>
          <w:rFonts w:eastAsia="TimesNewRomanPSMT"/>
          <w:iCs/>
          <w:lang w:val="es-ES"/>
        </w:rPr>
        <w:t>Tecnologia</w:t>
      </w:r>
      <w:proofErr w:type="spellEnd"/>
      <w:r w:rsidRPr="00620094">
        <w:rPr>
          <w:rFonts w:eastAsia="TimesNewRomanPSMT"/>
          <w:iCs/>
          <w:lang w:val="es-ES"/>
        </w:rPr>
        <w:t xml:space="preserve"> para </w:t>
      </w:r>
      <w:proofErr w:type="spellStart"/>
      <w:r w:rsidRPr="00620094">
        <w:rPr>
          <w:rFonts w:eastAsia="TimesNewRomanPSMT"/>
          <w:iCs/>
          <w:lang w:val="es-ES"/>
        </w:rPr>
        <w:t>America</w:t>
      </w:r>
      <w:proofErr w:type="spellEnd"/>
      <w:r w:rsidRPr="00620094">
        <w:rPr>
          <w:rFonts w:eastAsia="TimesNewRomanPSMT"/>
          <w:iCs/>
          <w:lang w:val="es-ES"/>
        </w:rPr>
        <w:t xml:space="preserve"> Latina </w:t>
      </w:r>
      <w:proofErr w:type="spellStart"/>
      <w:r w:rsidRPr="00620094">
        <w:rPr>
          <w:rFonts w:eastAsia="TimesNewRomanPSMT"/>
          <w:iCs/>
          <w:lang w:val="es-ES"/>
        </w:rPr>
        <w:t>e</w:t>
      </w:r>
      <w:proofErr w:type="spellEnd"/>
      <w:r w:rsidRPr="00620094">
        <w:rPr>
          <w:rFonts w:eastAsia="TimesNewRomanPSMT"/>
          <w:iCs/>
          <w:lang w:val="es-ES"/>
        </w:rPr>
        <w:t xml:space="preserve"> el Caribe, Montevideo, Uruguay</w:t>
      </w:r>
      <w:r w:rsidRPr="00620094">
        <w:rPr>
          <w:rFonts w:eastAsia="TimesNewRomanPSMT"/>
          <w:lang w:val="es-ES"/>
        </w:rPr>
        <w:t xml:space="preserve">, 76-93. </w:t>
      </w:r>
    </w:p>
    <w:p w14:paraId="0444DE15" w14:textId="77777777" w:rsidR="0066331A" w:rsidRDefault="0066331A" w:rsidP="0066331A">
      <w:pPr>
        <w:spacing w:after="200" w:line="276" w:lineRule="auto"/>
        <w:ind w:left="425" w:hanging="425"/>
        <w:rPr>
          <w:rFonts w:eastAsia="GillSansMT"/>
          <w:lang w:val="en-US"/>
        </w:rPr>
      </w:pPr>
      <w:r w:rsidRPr="00620094">
        <w:rPr>
          <w:rFonts w:eastAsia="GillSansMT"/>
          <w:lang w:val="es-ES"/>
        </w:rPr>
        <w:t xml:space="preserve">MANNOCCI, L.; MONESTIEZ, P.; BOLAÑOS-JIMÉNEZ, J.; DORÉMUS, G.; JEREMIE, S. et al. 2013. </w:t>
      </w:r>
      <w:proofErr w:type="spellStart"/>
      <w:r>
        <w:rPr>
          <w:rFonts w:eastAsia="GillSansMT"/>
          <w:lang w:val="en-US"/>
        </w:rPr>
        <w:t>Megavertebrate</w:t>
      </w:r>
      <w:proofErr w:type="spellEnd"/>
      <w:r>
        <w:rPr>
          <w:rFonts w:eastAsia="GillSansMT"/>
          <w:lang w:val="en-US"/>
        </w:rPr>
        <w:t xml:space="preserve"> communities from two contrasting ecosystems in the western tropical Atlantic. </w:t>
      </w:r>
      <w:r w:rsidRPr="00D14FB6">
        <w:rPr>
          <w:rFonts w:eastAsia="GillSansMT"/>
          <w:b/>
          <w:lang w:val="en-US"/>
        </w:rPr>
        <w:t>Journal of Marine Systems</w:t>
      </w:r>
      <w:r>
        <w:rPr>
          <w:rFonts w:eastAsia="GillSansMT"/>
          <w:lang w:val="en-US"/>
        </w:rPr>
        <w:t>,111: 208-222.</w:t>
      </w:r>
    </w:p>
    <w:p w14:paraId="61088FD0" w14:textId="77777777" w:rsidR="0066331A" w:rsidRPr="00B40B6A" w:rsidRDefault="0066331A" w:rsidP="0066331A">
      <w:pPr>
        <w:spacing w:after="200" w:line="276" w:lineRule="auto"/>
        <w:ind w:left="425" w:hanging="425"/>
        <w:rPr>
          <w:lang w:val="en-US"/>
        </w:rPr>
      </w:pPr>
      <w:r w:rsidRPr="00E907D1">
        <w:rPr>
          <w:rFonts w:eastAsia="GillSansMT"/>
          <w:lang w:val="en-US"/>
        </w:rPr>
        <w:t>MYERS, J. P.</w:t>
      </w:r>
      <w:r>
        <w:rPr>
          <w:rFonts w:eastAsia="GillSansMT"/>
          <w:lang w:val="en-US"/>
        </w:rPr>
        <w:t xml:space="preserve">, </w:t>
      </w:r>
      <w:r w:rsidRPr="00E907D1">
        <w:rPr>
          <w:rFonts w:eastAsia="GillSansMT"/>
          <w:lang w:val="en-US"/>
        </w:rPr>
        <w:t xml:space="preserve">M. </w:t>
      </w:r>
      <w:proofErr w:type="spellStart"/>
      <w:r w:rsidRPr="00E907D1">
        <w:rPr>
          <w:rFonts w:eastAsia="GillSansMT"/>
          <w:lang w:val="en-US"/>
        </w:rPr>
        <w:t>Sallaberry</w:t>
      </w:r>
      <w:proofErr w:type="spellEnd"/>
      <w:r w:rsidRPr="00E907D1">
        <w:rPr>
          <w:rFonts w:eastAsia="GillSansMT"/>
          <w:lang w:val="en-US"/>
        </w:rPr>
        <w:t xml:space="preserve"> A., Ortiz, E., Castro, G</w:t>
      </w:r>
      <w:r w:rsidRPr="00D14FB6">
        <w:rPr>
          <w:rFonts w:eastAsia="GillSansMT"/>
          <w:i/>
          <w:lang w:val="en-US"/>
        </w:rPr>
        <w:t>et al</w:t>
      </w:r>
      <w:r w:rsidRPr="00E907D1">
        <w:rPr>
          <w:rFonts w:eastAsia="GillSansMT"/>
          <w:lang w:val="en-US"/>
        </w:rPr>
        <w:t xml:space="preserve">. </w:t>
      </w:r>
      <w:r>
        <w:rPr>
          <w:rFonts w:eastAsia="GillSansMT"/>
          <w:lang w:val="en-US"/>
        </w:rPr>
        <w:t xml:space="preserve">1990. </w:t>
      </w:r>
      <w:r w:rsidRPr="00E907D1">
        <w:rPr>
          <w:rFonts w:eastAsia="GillSansMT"/>
          <w:lang w:val="en-US"/>
        </w:rPr>
        <w:t>Migration routes of new world sanderlings (</w:t>
      </w:r>
      <w:proofErr w:type="spellStart"/>
      <w:r w:rsidRPr="00D14FB6">
        <w:rPr>
          <w:rFonts w:eastAsia="GillSansMT"/>
          <w:i/>
          <w:lang w:val="en-US"/>
        </w:rPr>
        <w:t>Calidris</w:t>
      </w:r>
      <w:proofErr w:type="spellEnd"/>
      <w:r w:rsidRPr="00D14FB6">
        <w:rPr>
          <w:rFonts w:eastAsia="GillSansMT"/>
          <w:i/>
          <w:lang w:val="en-US"/>
        </w:rPr>
        <w:t xml:space="preserve"> alba</w:t>
      </w:r>
      <w:r w:rsidRPr="00E907D1">
        <w:rPr>
          <w:rFonts w:eastAsia="GillSansMT"/>
          <w:lang w:val="en-US"/>
        </w:rPr>
        <w:t xml:space="preserve">). </w:t>
      </w:r>
      <w:r w:rsidRPr="00D14FB6">
        <w:rPr>
          <w:rFonts w:eastAsia="GillSansMT"/>
          <w:b/>
          <w:lang w:val="en-US"/>
        </w:rPr>
        <w:t>The Auk</w:t>
      </w:r>
      <w:r>
        <w:rPr>
          <w:rFonts w:eastAsia="GillSansMT"/>
          <w:lang w:val="en-US"/>
        </w:rPr>
        <w:t>, p. 172-180.</w:t>
      </w:r>
    </w:p>
    <w:p w14:paraId="208203A5" w14:textId="77777777" w:rsidR="0066331A" w:rsidRPr="00B40B6A" w:rsidRDefault="0066331A" w:rsidP="0066331A">
      <w:pPr>
        <w:spacing w:after="200" w:line="276" w:lineRule="auto"/>
        <w:ind w:left="425" w:hanging="425"/>
        <w:rPr>
          <w:lang w:val="en-US"/>
        </w:rPr>
      </w:pPr>
      <w:r>
        <w:rPr>
          <w:rFonts w:eastAsia="GillSansMT"/>
          <w:lang w:val="en-US"/>
        </w:rPr>
        <w:t xml:space="preserve">MICALLEF, A.; WILLIAMS, A. T. 2002.Theoretical strategy considerations for beach management. </w:t>
      </w:r>
      <w:r w:rsidRPr="00D14FB6">
        <w:rPr>
          <w:rFonts w:eastAsia="GillSansMT"/>
          <w:b/>
          <w:iCs/>
          <w:lang w:val="en-US"/>
        </w:rPr>
        <w:t>Ocean and Coastal Management</w:t>
      </w:r>
      <w:r w:rsidRPr="00B40B6A">
        <w:rPr>
          <w:rFonts w:eastAsia="GillSansMT"/>
          <w:lang w:val="en-US"/>
        </w:rPr>
        <w:t>, 45: 261–275.</w:t>
      </w:r>
    </w:p>
    <w:p w14:paraId="36D285B1" w14:textId="77777777" w:rsidR="0066331A" w:rsidRPr="00B40B6A" w:rsidRDefault="0066331A" w:rsidP="0066331A">
      <w:pPr>
        <w:spacing w:after="200" w:line="276" w:lineRule="auto"/>
        <w:ind w:left="425" w:hanging="425"/>
        <w:rPr>
          <w:lang w:val="en-US"/>
        </w:rPr>
      </w:pPr>
      <w:r w:rsidRPr="00F828B9">
        <w:rPr>
          <w:rFonts w:eastAsia="GillSansMT"/>
          <w:color w:val="222222"/>
          <w:lang w:val="en-US"/>
        </w:rPr>
        <w:t>MITEVA, D. A.; PATTANAYAK, S. K.; FERRARO, P. J. 2012.</w:t>
      </w:r>
      <w:r>
        <w:rPr>
          <w:rFonts w:eastAsia="GillSansMT"/>
          <w:color w:val="222222"/>
          <w:lang w:val="en-US"/>
        </w:rPr>
        <w:t xml:space="preserve">Evaluation of biodiversity policy instruments: what works and what doesn’t? </w:t>
      </w:r>
      <w:r w:rsidRPr="00D14FB6">
        <w:rPr>
          <w:rFonts w:eastAsia="GillSansMT"/>
          <w:b/>
          <w:iCs/>
          <w:color w:val="222222"/>
          <w:lang w:val="en-US"/>
        </w:rPr>
        <w:t>Oxford Review of Economic Policy</w:t>
      </w:r>
      <w:r>
        <w:rPr>
          <w:rFonts w:eastAsia="GillSansMT"/>
          <w:color w:val="222222"/>
          <w:lang w:val="en-US"/>
        </w:rPr>
        <w:t>, 28(1): 69-92.</w:t>
      </w:r>
    </w:p>
    <w:p w14:paraId="455FAC58" w14:textId="77777777" w:rsidR="0066331A" w:rsidRPr="00B40B6A" w:rsidRDefault="0066331A" w:rsidP="0066331A">
      <w:pPr>
        <w:spacing w:after="200" w:line="276" w:lineRule="auto"/>
        <w:ind w:left="425" w:hanging="425"/>
        <w:rPr>
          <w:lang w:val="en-US"/>
        </w:rPr>
      </w:pPr>
      <w:r>
        <w:rPr>
          <w:rFonts w:eastAsia="GillSansMT"/>
          <w:color w:val="222222"/>
          <w:lang w:val="en-US"/>
        </w:rPr>
        <w:t xml:space="preserve">NOSS, R. F. 1990. Indicators for monitoring biodiversity: a hierarchical approach. </w:t>
      </w:r>
      <w:r w:rsidRPr="00D14FB6">
        <w:rPr>
          <w:rFonts w:eastAsia="GillSansMT"/>
          <w:b/>
          <w:iCs/>
          <w:color w:val="222222"/>
          <w:lang w:val="en-US"/>
        </w:rPr>
        <w:t>Conservation biology</w:t>
      </w:r>
      <w:r w:rsidRPr="06267D1F">
        <w:rPr>
          <w:rFonts w:eastAsia="GillSansMT"/>
          <w:i/>
          <w:iCs/>
          <w:color w:val="222222"/>
          <w:lang w:val="en-US"/>
        </w:rPr>
        <w:t>,</w:t>
      </w:r>
      <w:r w:rsidRPr="00B40B6A">
        <w:rPr>
          <w:rFonts w:eastAsia="GillSansMT"/>
          <w:color w:val="222222"/>
          <w:lang w:val="en-US"/>
        </w:rPr>
        <w:t xml:space="preserve"> 4(4): 355-364.</w:t>
      </w:r>
    </w:p>
    <w:p w14:paraId="02638C08" w14:textId="77777777" w:rsidR="0066331A" w:rsidRPr="00B40B6A" w:rsidRDefault="0066331A" w:rsidP="0066331A">
      <w:pPr>
        <w:spacing w:after="200" w:line="276" w:lineRule="auto"/>
        <w:ind w:left="425" w:hanging="425"/>
        <w:rPr>
          <w:lang w:val="en-US"/>
        </w:rPr>
      </w:pPr>
      <w:r>
        <w:rPr>
          <w:rFonts w:eastAsia="GillSansMT"/>
          <w:lang w:val="en-US"/>
        </w:rPr>
        <w:t xml:space="preserve">OLMOS, F. 2002. Non-breeding seabirds in Brazil: a review of band recoveries. </w:t>
      </w:r>
      <w:r>
        <w:rPr>
          <w:rFonts w:eastAsia="GillSansMT"/>
          <w:b/>
          <w:iCs/>
          <w:lang w:val="en-US"/>
        </w:rPr>
        <w:t>Ararajuba</w:t>
      </w:r>
      <w:r>
        <w:rPr>
          <w:rFonts w:eastAsia="GillSansMT"/>
          <w:lang w:val="en-US"/>
        </w:rPr>
        <w:t>,10(1): 31-42.</w:t>
      </w:r>
    </w:p>
    <w:p w14:paraId="3FFFBD23" w14:textId="77777777" w:rsidR="0066331A" w:rsidRPr="00620094" w:rsidRDefault="0066331A" w:rsidP="0066331A">
      <w:pPr>
        <w:spacing w:after="200" w:line="276" w:lineRule="auto"/>
        <w:ind w:left="425" w:hanging="425"/>
        <w:rPr>
          <w:lang w:val="en-US"/>
        </w:rPr>
      </w:pPr>
      <w:proofErr w:type="gramStart"/>
      <w:r>
        <w:rPr>
          <w:rFonts w:eastAsia="AdvOT5c57c63e"/>
          <w:lang w:val="en-US"/>
        </w:rPr>
        <w:t>PARSONS,M.</w:t>
      </w:r>
      <w:proofErr w:type="gramEnd"/>
      <w:r>
        <w:rPr>
          <w:rFonts w:eastAsia="AdvOT5c57c63e"/>
          <w:lang w:val="en-US"/>
        </w:rPr>
        <w:t xml:space="preserve">; MITCHELL, I.; BUTLER, A.; RATCLIFFE, N.; FREDERIKSEN, M.; FOSTER, S.; REID, J. B. </w:t>
      </w:r>
      <w:r>
        <w:rPr>
          <w:rFonts w:eastAsia="AdvPS8FB8"/>
          <w:lang w:val="en-US"/>
        </w:rPr>
        <w:t>2008</w:t>
      </w:r>
      <w:r>
        <w:rPr>
          <w:rFonts w:eastAsia="AdvOT5c57c63e"/>
          <w:lang w:val="en-US"/>
        </w:rPr>
        <w:t xml:space="preserve"> Seabirds as indicators of the marine environment. </w:t>
      </w:r>
      <w:r w:rsidRPr="00620094">
        <w:rPr>
          <w:rFonts w:eastAsia="AdvOT41f0cfb6.I"/>
          <w:b/>
          <w:lang w:val="en-US"/>
        </w:rPr>
        <w:t>ICES Journal of Marine Science</w:t>
      </w:r>
      <w:r w:rsidRPr="00620094">
        <w:rPr>
          <w:rFonts w:eastAsia="AdvOT41f0cfb6.I"/>
          <w:lang w:val="en-US"/>
        </w:rPr>
        <w:t xml:space="preserve">. </w:t>
      </w:r>
      <w:r w:rsidRPr="00620094">
        <w:rPr>
          <w:rFonts w:eastAsia="AdvPS8FB8"/>
          <w:lang w:val="en-US"/>
        </w:rPr>
        <w:t>65</w:t>
      </w:r>
      <w:r w:rsidRPr="00620094">
        <w:rPr>
          <w:rFonts w:eastAsia="AdvOT5c57c63e"/>
          <w:lang w:val="en-US"/>
        </w:rPr>
        <w:t xml:space="preserve">: </w:t>
      </w:r>
      <w:r w:rsidRPr="00620094">
        <w:rPr>
          <w:rFonts w:eastAsia="AdvPS8FB8"/>
          <w:lang w:val="en-US"/>
        </w:rPr>
        <w:t>1520-1526</w:t>
      </w:r>
      <w:r w:rsidRPr="00620094">
        <w:rPr>
          <w:rFonts w:eastAsia="AdvOT5c57c63e"/>
          <w:lang w:val="en-US"/>
        </w:rPr>
        <w:t>.</w:t>
      </w:r>
    </w:p>
    <w:p w14:paraId="5107C454" w14:textId="77777777" w:rsidR="0066331A" w:rsidRPr="00B40B6A" w:rsidRDefault="0066331A" w:rsidP="0066331A">
      <w:pPr>
        <w:spacing w:after="200" w:line="276" w:lineRule="auto"/>
        <w:ind w:left="425" w:hanging="425"/>
        <w:rPr>
          <w:lang w:val="en-US"/>
        </w:rPr>
      </w:pPr>
      <w:r w:rsidRPr="00620094">
        <w:rPr>
          <w:rFonts w:eastAsia="Arial"/>
          <w:lang w:val="en-US"/>
        </w:rPr>
        <w:t xml:space="preserve">PEREIRA, L.C.C.; ALVEIRINHO DIAS, J.; ANTUNES DO CARMO, J. &amp; POLETTE, M. 2009.The Brazilian Amazon coastal zone. </w:t>
      </w:r>
      <w:r w:rsidRPr="00D14FB6">
        <w:rPr>
          <w:rFonts w:eastAsia="Arial"/>
          <w:b/>
          <w:iCs/>
          <w:lang w:val="en-US"/>
        </w:rPr>
        <w:t>Journal of Integrated Coastal Zone Management</w:t>
      </w:r>
      <w:r>
        <w:rPr>
          <w:rFonts w:eastAsia="Arial"/>
          <w:lang w:val="en-US"/>
        </w:rPr>
        <w:t>, 9(2): 3–7.</w:t>
      </w:r>
    </w:p>
    <w:p w14:paraId="3203A87A" w14:textId="77777777" w:rsidR="0066331A" w:rsidRPr="00E36095" w:rsidRDefault="0066331A" w:rsidP="0066331A">
      <w:pPr>
        <w:spacing w:after="200" w:line="276" w:lineRule="auto"/>
        <w:ind w:left="425" w:hanging="425"/>
      </w:pPr>
      <w:r>
        <w:rPr>
          <w:rFonts w:eastAsia="AdvOT5c57c63e"/>
          <w:lang w:val="en-US"/>
        </w:rPr>
        <w:t xml:space="preserve">PIATT, J. F.; SYDEMAN, W. J.; WIESE, F. </w:t>
      </w:r>
      <w:r>
        <w:rPr>
          <w:rFonts w:eastAsia="AdvPS8FB8"/>
          <w:lang w:val="en-US"/>
        </w:rPr>
        <w:t>2007.</w:t>
      </w:r>
      <w:r>
        <w:rPr>
          <w:rFonts w:eastAsia="AdvOT5c57c63e"/>
          <w:lang w:val="en-US"/>
        </w:rPr>
        <w:t xml:space="preserve"> Introduction: a modern role for seabirds as indicators. </w:t>
      </w:r>
      <w:r w:rsidRPr="00E668AC">
        <w:rPr>
          <w:rFonts w:eastAsia="AdvOT41f0cfb6.I"/>
          <w:b/>
          <w:iCs/>
        </w:rPr>
        <w:t>Marine Ecology Progress Series</w:t>
      </w:r>
      <w:r w:rsidRPr="00E668AC">
        <w:rPr>
          <w:rFonts w:eastAsia="AdvOT41f0cfb6.I"/>
          <w:b/>
        </w:rPr>
        <w:t>.</w:t>
      </w:r>
      <w:r>
        <w:rPr>
          <w:rFonts w:eastAsia="AdvOT41f0cfb6.I"/>
          <w:b/>
        </w:rPr>
        <w:t xml:space="preserve"> </w:t>
      </w:r>
      <w:r w:rsidRPr="00E668AC">
        <w:rPr>
          <w:rFonts w:eastAsia="AdvPS8FB8"/>
        </w:rPr>
        <w:t>352</w:t>
      </w:r>
      <w:r w:rsidRPr="00E668AC">
        <w:rPr>
          <w:rFonts w:eastAsia="AdvOT5c57c63e"/>
        </w:rPr>
        <w:t xml:space="preserve">: </w:t>
      </w:r>
      <w:r w:rsidRPr="00E668AC">
        <w:rPr>
          <w:rFonts w:eastAsia="AdvPS8FB8"/>
        </w:rPr>
        <w:t>199</w:t>
      </w:r>
      <w:r w:rsidRPr="00E668AC">
        <w:rPr>
          <w:rFonts w:eastAsia="AdvOT5c57c63e+20"/>
        </w:rPr>
        <w:t>–</w:t>
      </w:r>
      <w:r w:rsidRPr="00E668AC">
        <w:rPr>
          <w:rFonts w:eastAsia="AdvPS8FB8"/>
        </w:rPr>
        <w:t>204</w:t>
      </w:r>
      <w:r w:rsidRPr="00E668AC">
        <w:rPr>
          <w:rFonts w:eastAsia="AdvOT5c57c63e"/>
        </w:rPr>
        <w:t>.</w:t>
      </w:r>
    </w:p>
    <w:p w14:paraId="5163219E" w14:textId="77777777" w:rsidR="0066331A" w:rsidRPr="00B40B6A" w:rsidRDefault="0066331A" w:rsidP="0066331A">
      <w:pPr>
        <w:spacing w:after="200" w:line="276" w:lineRule="auto"/>
        <w:ind w:left="425" w:hanging="425"/>
        <w:rPr>
          <w:lang w:val="en-US"/>
        </w:rPr>
      </w:pPr>
      <w:r w:rsidRPr="00E668AC">
        <w:rPr>
          <w:rFonts w:eastAsia="GillSansMT"/>
        </w:rPr>
        <w:t>PINHEIRO, S. C. C,</w:t>
      </w:r>
      <w:r w:rsidRPr="005C7CEB">
        <w:t xml:space="preserve"> </w:t>
      </w:r>
      <w:r w:rsidRPr="00E668AC">
        <w:rPr>
          <w:rFonts w:eastAsia="GillSansMT"/>
        </w:rPr>
        <w:t xml:space="preserve">MAGALHÃES, A., COSTA, V. B. D., PEREIRA, L. C. C., &amp; COSTA, R. M. D. 2013. </w:t>
      </w:r>
      <w:r>
        <w:rPr>
          <w:rFonts w:eastAsia="GillSansMT"/>
          <w:lang w:val="en-US"/>
        </w:rPr>
        <w:t xml:space="preserve">Temporal variation of zooplankton on a tropical Amazonian </w:t>
      </w:r>
      <w:proofErr w:type="spellStart"/>
      <w:proofErr w:type="gramStart"/>
      <w:r>
        <w:rPr>
          <w:rFonts w:eastAsia="GillSansMT"/>
          <w:lang w:val="en-US"/>
        </w:rPr>
        <w:t>beach.</w:t>
      </w:r>
      <w:r w:rsidRPr="00D14FB6">
        <w:rPr>
          <w:rFonts w:eastAsia="GillSansMT"/>
          <w:b/>
          <w:iCs/>
          <w:lang w:val="en-US"/>
        </w:rPr>
        <w:t>Journal</w:t>
      </w:r>
      <w:proofErr w:type="spellEnd"/>
      <w:proofErr w:type="gramEnd"/>
      <w:r w:rsidRPr="00D14FB6">
        <w:rPr>
          <w:rFonts w:eastAsia="GillSansMT"/>
          <w:b/>
          <w:iCs/>
          <w:lang w:val="en-US"/>
        </w:rPr>
        <w:t xml:space="preserve"> of Coastal Research</w:t>
      </w:r>
      <w:r>
        <w:rPr>
          <w:rFonts w:eastAsia="GillSansMT"/>
          <w:lang w:val="en-US"/>
        </w:rPr>
        <w:t>, 65: 1838-1843.</w:t>
      </w:r>
    </w:p>
    <w:p w14:paraId="630D874F" w14:textId="77777777" w:rsidR="0066331A" w:rsidRDefault="0066331A" w:rsidP="0066331A">
      <w:pPr>
        <w:spacing w:after="200" w:line="276" w:lineRule="auto"/>
        <w:ind w:left="425" w:hanging="425"/>
      </w:pPr>
      <w:r w:rsidRPr="00E668AC">
        <w:rPr>
          <w:rFonts w:eastAsia="GillSansMT"/>
        </w:rPr>
        <w:t>PIR2/TOTAL/BP/QGEP/PREMIER OIL/CHEVRON, 2015.</w:t>
      </w:r>
      <w:r>
        <w:rPr>
          <w:rFonts w:eastAsia="GillSansMT"/>
        </w:rPr>
        <w:t>Projeto de Caracterização Ambiental (</w:t>
      </w:r>
      <w:r w:rsidRPr="00F828B9">
        <w:rPr>
          <w:rFonts w:eastAsia="GillSansMT"/>
          <w:i/>
          <w:iCs/>
        </w:rPr>
        <w:t>Baseline</w:t>
      </w:r>
      <w:r>
        <w:rPr>
          <w:rFonts w:eastAsia="GillSansMT"/>
        </w:rPr>
        <w:t>) da Margem Equatorial brasileira, considerando a Bacia da Foz do Amazonas, Relatório técnico Nº PIR2-TT-BP-QG-PR-CH-01.14.01-10(01) emitido em 07/08/2015, 396 páginas e 22 anexos. Protocolado no IBAMA em 07/08/2015 sob o protocolo Nº 02022.007960/2015-62.</w:t>
      </w:r>
    </w:p>
    <w:p w14:paraId="190CC488" w14:textId="77777777" w:rsidR="0066331A" w:rsidRDefault="0066331A" w:rsidP="0066331A">
      <w:pPr>
        <w:spacing w:after="200" w:line="276" w:lineRule="auto"/>
        <w:ind w:left="425" w:hanging="425"/>
        <w:rPr>
          <w:rFonts w:eastAsia="GillSansMT"/>
        </w:rPr>
      </w:pPr>
      <w:r w:rsidRPr="008E47D0">
        <w:rPr>
          <w:rFonts w:eastAsia="GillSansMT"/>
        </w:rPr>
        <w:lastRenderedPageBreak/>
        <w:t xml:space="preserve">PIR2/TOTAL/BP/QGEP/PREMIER OIL/CHEVRON, 2016. </w:t>
      </w:r>
      <w:r>
        <w:rPr>
          <w:rFonts w:eastAsia="GillSansMT"/>
        </w:rPr>
        <w:t xml:space="preserve">Projeto de </w:t>
      </w:r>
      <w:r w:rsidRPr="00F828B9">
        <w:rPr>
          <w:rFonts w:eastAsia="GillSansMT"/>
          <w:i/>
          <w:iCs/>
        </w:rPr>
        <w:t>Baseline</w:t>
      </w:r>
      <w:r>
        <w:rPr>
          <w:rFonts w:eastAsia="GillSansMT"/>
        </w:rPr>
        <w:t xml:space="preserve"> Integrado para a Margem Equatorial Brasileira (Processo nº 02022.001025/2014-10). Relatório técnico Nº PIR2-TT-BP-QG-PR-CH-01.14.01-16(01) emitido em 25/05/2016, 555 páginas e 9 apêndices. Protocolado no IBAMA em 02/06/2016 sob o protocolo Nº 02022.004391/2016-84.</w:t>
      </w:r>
    </w:p>
    <w:p w14:paraId="19DC5F4A" w14:textId="77777777" w:rsidR="0066331A" w:rsidRPr="00620094" w:rsidRDefault="0066331A" w:rsidP="0066331A">
      <w:pPr>
        <w:spacing w:after="200" w:line="276" w:lineRule="auto"/>
        <w:ind w:left="425" w:hanging="425"/>
      </w:pPr>
      <w:r>
        <w:t xml:space="preserve">RODRIGUES, A. A. F. 2006. Aves da Reserva Biológica do Lago </w:t>
      </w:r>
      <w:proofErr w:type="spellStart"/>
      <w:r>
        <w:t>Piratuba</w:t>
      </w:r>
      <w:proofErr w:type="spellEnd"/>
      <w:r>
        <w:t xml:space="preserve"> e entorno, Amapá, Brasil. In: Costa Neto</w:t>
      </w:r>
      <w:r w:rsidRPr="0073723C">
        <w:t>, S</w:t>
      </w:r>
      <w:r>
        <w:t xml:space="preserve">. </w:t>
      </w:r>
      <w:r w:rsidRPr="0073723C">
        <w:t>V</w:t>
      </w:r>
      <w:r w:rsidRPr="00D14FB6">
        <w:rPr>
          <w:b/>
        </w:rPr>
        <w:t xml:space="preserve">. Inventário biológico das áreas do </w:t>
      </w:r>
      <w:proofErr w:type="spellStart"/>
      <w:r w:rsidRPr="00D14FB6">
        <w:rPr>
          <w:b/>
        </w:rPr>
        <w:t>Sucuriju</w:t>
      </w:r>
      <w:proofErr w:type="spellEnd"/>
      <w:r w:rsidRPr="00D14FB6">
        <w:rPr>
          <w:b/>
        </w:rPr>
        <w:t xml:space="preserve"> e região dos lagos, no Amapá</w:t>
      </w:r>
      <w:r w:rsidRPr="0073723C">
        <w:t xml:space="preserve">. </w:t>
      </w:r>
      <w:r w:rsidRPr="00620094">
        <w:t>IEPA, Macapá.</w:t>
      </w:r>
    </w:p>
    <w:p w14:paraId="3640511B" w14:textId="77777777" w:rsidR="0066331A" w:rsidRPr="008E47D0" w:rsidRDefault="0066331A" w:rsidP="0066331A">
      <w:pPr>
        <w:spacing w:after="200" w:line="276" w:lineRule="auto"/>
        <w:ind w:left="425" w:hanging="425"/>
        <w:rPr>
          <w:lang w:val="en-US"/>
        </w:rPr>
      </w:pPr>
      <w:r w:rsidRPr="00620094">
        <w:t xml:space="preserve">SCARPIGNATO, A. L., HARRISON, A. L., NEWSTEAD, D. J., NILES, L. J., PORTER, R. R., van </w:t>
      </w:r>
      <w:proofErr w:type="spellStart"/>
      <w:r w:rsidRPr="00620094">
        <w:t>den</w:t>
      </w:r>
      <w:proofErr w:type="spellEnd"/>
      <w:r w:rsidRPr="00620094">
        <w:t xml:space="preserve"> TILLAART, M., &amp; MARRA, P. P. 2016. </w:t>
      </w:r>
      <w:r w:rsidRPr="00E668AC">
        <w:rPr>
          <w:lang w:val="en-US"/>
        </w:rPr>
        <w:t xml:space="preserve">Field-testing a new miniaturized GPS-Argos satellite transmitter (3.4 g) on migratory shorebirds. </w:t>
      </w:r>
      <w:r w:rsidRPr="00E668AC">
        <w:rPr>
          <w:b/>
          <w:lang w:val="en-US"/>
        </w:rPr>
        <w:t>Wader Study</w:t>
      </w:r>
      <w:r w:rsidRPr="00E668AC">
        <w:rPr>
          <w:lang w:val="en-US"/>
        </w:rPr>
        <w:t xml:space="preserve">, 123, 240-246. </w:t>
      </w:r>
    </w:p>
    <w:p w14:paraId="5C744DA0" w14:textId="77777777" w:rsidR="0066331A" w:rsidRDefault="0066331A" w:rsidP="0066331A">
      <w:pPr>
        <w:spacing w:after="200" w:line="276" w:lineRule="auto"/>
        <w:ind w:left="425" w:hanging="425"/>
        <w:rPr>
          <w:rFonts w:eastAsia="GillSansMT"/>
        </w:rPr>
      </w:pPr>
      <w:r w:rsidRPr="00E668AC">
        <w:rPr>
          <w:rFonts w:eastAsia="GillSansMT"/>
          <w:lang w:val="en-US"/>
        </w:rPr>
        <w:t xml:space="preserve">SANTOS, V. F.; SHORT, A. D. &amp; MENDES, A. C. 2016. </w:t>
      </w:r>
      <w:r>
        <w:rPr>
          <w:rFonts w:eastAsia="GillSansMT"/>
          <w:lang w:val="en-US"/>
        </w:rPr>
        <w:t xml:space="preserve">Beaches of the Amazon Coast: </w:t>
      </w:r>
      <w:proofErr w:type="spellStart"/>
      <w:r>
        <w:rPr>
          <w:rFonts w:eastAsia="GillSansMT"/>
          <w:lang w:val="en-US"/>
        </w:rPr>
        <w:t>Amapá</w:t>
      </w:r>
      <w:proofErr w:type="spellEnd"/>
      <w:r>
        <w:rPr>
          <w:rFonts w:eastAsia="GillSansMT"/>
          <w:lang w:val="en-US"/>
        </w:rPr>
        <w:t xml:space="preserve"> and West Pará. p. 67–93. In: KLEIN, A.; SHORT, A. (Eds.).</w:t>
      </w:r>
      <w:r w:rsidRPr="06267D1F">
        <w:rPr>
          <w:rFonts w:eastAsia="GillSansMT"/>
          <w:i/>
          <w:iCs/>
          <w:lang w:val="en-US"/>
        </w:rPr>
        <w:t xml:space="preserve"> </w:t>
      </w:r>
      <w:r w:rsidRPr="00D14FB6">
        <w:rPr>
          <w:rFonts w:eastAsia="GillSansMT"/>
          <w:b/>
          <w:iCs/>
          <w:lang w:val="en-US"/>
        </w:rPr>
        <w:t>Brazilian Beach Systems: Introduction</w:t>
      </w:r>
      <w:r>
        <w:rPr>
          <w:rFonts w:eastAsia="GillSansMT"/>
          <w:i/>
          <w:iCs/>
          <w:lang w:val="en-US"/>
        </w:rPr>
        <w:t xml:space="preserve">. </w:t>
      </w:r>
      <w:r w:rsidRPr="00E668AC">
        <w:rPr>
          <w:rFonts w:eastAsia="GillSansMT"/>
        </w:rPr>
        <w:t xml:space="preserve">Springer </w:t>
      </w:r>
      <w:proofErr w:type="spellStart"/>
      <w:r w:rsidRPr="00E668AC">
        <w:rPr>
          <w:rFonts w:eastAsia="GillSansMT"/>
        </w:rPr>
        <w:t>International</w:t>
      </w:r>
      <w:proofErr w:type="spellEnd"/>
      <w:r w:rsidRPr="00E668AC">
        <w:rPr>
          <w:rFonts w:eastAsia="GillSansMT"/>
        </w:rPr>
        <w:t xml:space="preserve"> </w:t>
      </w:r>
      <w:proofErr w:type="spellStart"/>
      <w:r w:rsidRPr="00E668AC">
        <w:rPr>
          <w:rFonts w:eastAsia="GillSansMT"/>
        </w:rPr>
        <w:t>Publishing</w:t>
      </w:r>
      <w:proofErr w:type="spellEnd"/>
      <w:r w:rsidRPr="00E668AC">
        <w:rPr>
          <w:rFonts w:eastAsia="GillSansMT"/>
        </w:rPr>
        <w:t>.</w:t>
      </w:r>
    </w:p>
    <w:p w14:paraId="74D2E4A3" w14:textId="77777777" w:rsidR="0066331A" w:rsidRPr="00F16667" w:rsidRDefault="0066331A" w:rsidP="0066331A">
      <w:pPr>
        <w:spacing w:after="200" w:line="276" w:lineRule="auto"/>
        <w:ind w:left="425" w:hanging="425"/>
      </w:pPr>
      <w:r w:rsidRPr="00E668AC">
        <w:t xml:space="preserve">SERRANO, I. L, 2010. </w:t>
      </w:r>
      <w:r w:rsidRPr="00E668AC">
        <w:rPr>
          <w:b/>
        </w:rPr>
        <w:t xml:space="preserve">Distribuição e conservação de aves migratórias neárticas da Ordem </w:t>
      </w:r>
      <w:proofErr w:type="spellStart"/>
      <w:r w:rsidRPr="00E668AC">
        <w:rPr>
          <w:b/>
        </w:rPr>
        <w:t>Charadriiformes</w:t>
      </w:r>
      <w:proofErr w:type="spellEnd"/>
      <w:r w:rsidRPr="00E668AC">
        <w:rPr>
          <w:b/>
        </w:rPr>
        <w:t xml:space="preserve"> (Famílias </w:t>
      </w:r>
      <w:proofErr w:type="spellStart"/>
      <w:r w:rsidRPr="00E668AC">
        <w:rPr>
          <w:b/>
        </w:rPr>
        <w:t>Charadriidae</w:t>
      </w:r>
      <w:proofErr w:type="spellEnd"/>
      <w:r w:rsidRPr="00E668AC">
        <w:rPr>
          <w:b/>
        </w:rPr>
        <w:t xml:space="preserve"> e </w:t>
      </w:r>
      <w:proofErr w:type="spellStart"/>
      <w:r w:rsidRPr="00E668AC">
        <w:rPr>
          <w:b/>
        </w:rPr>
        <w:t>Scolopacidae</w:t>
      </w:r>
      <w:proofErr w:type="spellEnd"/>
      <w:r w:rsidRPr="00E668AC">
        <w:rPr>
          <w:b/>
        </w:rPr>
        <w:t>) no Brasil</w:t>
      </w:r>
      <w:r w:rsidRPr="00E668AC">
        <w:t xml:space="preserve">. </w:t>
      </w:r>
      <w:r w:rsidRPr="00F16667">
        <w:t>Tese de doutorado, UFPA. Belém, Pará, Brasil.</w:t>
      </w:r>
    </w:p>
    <w:p w14:paraId="599A4889" w14:textId="77777777" w:rsidR="0066331A" w:rsidRPr="00B975CA" w:rsidRDefault="0066331A" w:rsidP="0066331A">
      <w:pPr>
        <w:spacing w:after="200" w:line="276" w:lineRule="auto"/>
        <w:ind w:left="425" w:hanging="425"/>
        <w:rPr>
          <w:lang w:val="en-US"/>
        </w:rPr>
      </w:pPr>
      <w:r>
        <w:rPr>
          <w:rFonts w:eastAsia="TimesNewRomanPSMT"/>
          <w:lang w:val="en-US"/>
        </w:rPr>
        <w:t xml:space="preserve">TASKER, M. L.; JONES, P. H.; DIXON, T.; BLACKE, B. 1984.Counting seabirds at sea from ships: a review of methodology and a suggestion for standardized approach. </w:t>
      </w:r>
      <w:r w:rsidRPr="00D14FB6">
        <w:rPr>
          <w:rFonts w:eastAsia="TimesNewRomanPS-BoldMT"/>
          <w:b/>
          <w:iCs/>
          <w:lang w:val="en-US"/>
        </w:rPr>
        <w:t>The Auk</w:t>
      </w:r>
      <w:r>
        <w:rPr>
          <w:rFonts w:eastAsia="TimesNewRomanPSMT"/>
          <w:lang w:val="en-US"/>
        </w:rPr>
        <w:t>, 101: 567-577.</w:t>
      </w:r>
    </w:p>
    <w:p w14:paraId="0EDD8B69" w14:textId="77777777" w:rsidR="0066331A" w:rsidRDefault="0066331A" w:rsidP="0066331A">
      <w:pPr>
        <w:spacing w:after="200" w:line="276" w:lineRule="auto"/>
        <w:ind w:left="425" w:hanging="425"/>
      </w:pPr>
      <w:r w:rsidRPr="00C07EE0">
        <w:rPr>
          <w:lang w:val="en-US"/>
        </w:rPr>
        <w:t xml:space="preserve">VAZZOLER, A. E. A.; </w:t>
      </w:r>
      <w:proofErr w:type="gramStart"/>
      <w:r w:rsidRPr="00C07EE0">
        <w:rPr>
          <w:lang w:val="en-US"/>
        </w:rPr>
        <w:t>SOARES,L.</w:t>
      </w:r>
      <w:proofErr w:type="gramEnd"/>
      <w:r w:rsidRPr="00C07EE0">
        <w:rPr>
          <w:lang w:val="en-US"/>
        </w:rPr>
        <w:t xml:space="preserve"> S. H.; CUNNINGHAM, P. T. M. 1999. </w:t>
      </w:r>
      <w:proofErr w:type="spellStart"/>
      <w:r>
        <w:t>Ictiofauna</w:t>
      </w:r>
      <w:proofErr w:type="spellEnd"/>
      <w:r>
        <w:t xml:space="preserve"> da costa brasileira, p.424-467. </w:t>
      </w:r>
      <w:r w:rsidRPr="06267D1F">
        <w:rPr>
          <w:i/>
          <w:iCs/>
        </w:rPr>
        <w:t>In</w:t>
      </w:r>
      <w:r>
        <w:t xml:space="preserve">: R. H. </w:t>
      </w:r>
      <w:proofErr w:type="spellStart"/>
      <w:r>
        <w:t>Lowe-McConnel</w:t>
      </w:r>
      <w:proofErr w:type="spellEnd"/>
      <w:r>
        <w:t xml:space="preserve"> (ed.) </w:t>
      </w:r>
      <w:r w:rsidRPr="00D14FB6">
        <w:rPr>
          <w:b/>
          <w:iCs/>
        </w:rPr>
        <w:t>Estudos ecológicos de comunidades de peixes tropicais</w:t>
      </w:r>
      <w:r>
        <w:t>. São Paulo: EDUSP.</w:t>
      </w:r>
    </w:p>
    <w:p w14:paraId="6439F43D" w14:textId="77777777" w:rsidR="0066331A" w:rsidRPr="00D14FB6" w:rsidRDefault="0066331A" w:rsidP="0066331A">
      <w:pPr>
        <w:spacing w:after="200" w:line="276" w:lineRule="auto"/>
        <w:ind w:left="425" w:hanging="425"/>
        <w:rPr>
          <w:rFonts w:eastAsia="TimesNewRomanPSMT"/>
          <w:iCs/>
        </w:rPr>
      </w:pPr>
      <w:r w:rsidRPr="00F63ADD">
        <w:rPr>
          <w:rFonts w:eastAsia="TimesNewRomanPSMT"/>
        </w:rPr>
        <w:t xml:space="preserve">VOOREN, C. M.; BRUSQUE, L. F. 1999. </w:t>
      </w:r>
      <w:r>
        <w:rPr>
          <w:rFonts w:eastAsia="TimesNewRomanPSMT"/>
        </w:rPr>
        <w:t xml:space="preserve">As aves do ambiente costeiro do Brasil: biodiversidade e conservação. </w:t>
      </w:r>
      <w:r w:rsidRPr="00D14FB6">
        <w:rPr>
          <w:rFonts w:eastAsia="TimesNewRomanPSMT"/>
          <w:iCs/>
        </w:rPr>
        <w:t>Trabalho realizado para o Programa Nacional da Diversidade Biológica-PRONABIO, Subprojeto</w:t>
      </w:r>
      <w:r w:rsidRPr="00F828B9">
        <w:rPr>
          <w:rFonts w:eastAsia="TimesNewRomanPSMT"/>
          <w:i/>
          <w:iCs/>
        </w:rPr>
        <w:t xml:space="preserve"> “</w:t>
      </w:r>
      <w:r w:rsidRPr="00D14FB6">
        <w:rPr>
          <w:rFonts w:eastAsia="TimesNewRomanPSMT"/>
          <w:b/>
          <w:iCs/>
        </w:rPr>
        <w:t>Avaliação e Ações Prioritárias para a Zona Costeira e Marinha</w:t>
      </w:r>
      <w:r w:rsidRPr="00D14FB6">
        <w:rPr>
          <w:rFonts w:eastAsia="TimesNewRomanPSMT"/>
          <w:iCs/>
        </w:rPr>
        <w:t>”, área temática “</w:t>
      </w:r>
      <w:r w:rsidRPr="00D14FB6">
        <w:rPr>
          <w:rFonts w:eastAsia="TimesNewRomanPSMT"/>
          <w:b/>
          <w:iCs/>
        </w:rPr>
        <w:t>Aves marinhas</w:t>
      </w:r>
      <w:r w:rsidRPr="00D14FB6">
        <w:rPr>
          <w:rFonts w:eastAsia="TimesNewRomanPSMT"/>
          <w:iCs/>
        </w:rPr>
        <w:t>”.</w:t>
      </w:r>
    </w:p>
    <w:p w14:paraId="1E5BB1BD" w14:textId="77777777" w:rsidR="0066331A" w:rsidRPr="00E36095" w:rsidRDefault="0066331A" w:rsidP="0066331A">
      <w:pPr>
        <w:spacing w:after="200" w:line="276" w:lineRule="auto"/>
        <w:ind w:left="425" w:hanging="425"/>
        <w:rPr>
          <w:lang w:val="en-US"/>
        </w:rPr>
      </w:pPr>
      <w:r w:rsidRPr="00E668AC">
        <w:rPr>
          <w:lang w:val="en-US"/>
        </w:rPr>
        <w:t xml:space="preserve">ZAR, J. H. 2010. </w:t>
      </w:r>
      <w:r w:rsidRPr="00E668AC">
        <w:rPr>
          <w:b/>
          <w:lang w:val="en-US"/>
        </w:rPr>
        <w:t>Biostatistical Analysis</w:t>
      </w:r>
      <w:r w:rsidRPr="00E668AC">
        <w:rPr>
          <w:lang w:val="en-US"/>
        </w:rPr>
        <w:t>. 5</w:t>
      </w:r>
      <w:r w:rsidRPr="00E668AC">
        <w:rPr>
          <w:vertAlign w:val="superscript"/>
          <w:lang w:val="en-US"/>
        </w:rPr>
        <w:t>th</w:t>
      </w:r>
      <w:r w:rsidRPr="00E668AC">
        <w:rPr>
          <w:lang w:val="en-US"/>
        </w:rPr>
        <w:t xml:space="preserve"> Edition. Pearson Prentice Hall, New Jersey, US. 944 p.</w:t>
      </w:r>
    </w:p>
    <w:p w14:paraId="3EBE5084" w14:textId="273E0467" w:rsidR="0066331A" w:rsidRDefault="0066331A" w:rsidP="0066331A">
      <w:pPr>
        <w:spacing w:after="200" w:line="276" w:lineRule="auto"/>
        <w:ind w:left="425" w:hanging="425"/>
        <w:rPr>
          <w:rFonts w:eastAsia="TimesNewRomanPSMT"/>
          <w:lang w:val="en-US"/>
        </w:rPr>
      </w:pPr>
      <w:r>
        <w:rPr>
          <w:rFonts w:eastAsia="TimesNewRomanPSMT"/>
          <w:lang w:val="en-US"/>
        </w:rPr>
        <w:t xml:space="preserve">ZHOU, Q. et al. 2008. Biomonitoring: an appealing tool for assessment of metal pollution in the aquatic ecosystem. </w:t>
      </w:r>
      <w:r w:rsidRPr="00D14FB6">
        <w:rPr>
          <w:rFonts w:eastAsia="TimesNewRomanPSMT"/>
          <w:b/>
          <w:iCs/>
          <w:lang w:val="en-US"/>
        </w:rPr>
        <w:t>Analytica</w:t>
      </w:r>
      <w:r>
        <w:rPr>
          <w:rFonts w:eastAsia="TimesNewRomanPSMT"/>
          <w:b/>
          <w:iCs/>
          <w:lang w:val="en-US"/>
        </w:rPr>
        <w:t xml:space="preserve"> </w:t>
      </w:r>
      <w:proofErr w:type="spellStart"/>
      <w:r w:rsidRPr="00D14FB6">
        <w:rPr>
          <w:rFonts w:eastAsia="TimesNewRomanPSMT"/>
          <w:b/>
          <w:iCs/>
          <w:lang w:val="en-US"/>
        </w:rPr>
        <w:t>chimica</w:t>
      </w:r>
      <w:proofErr w:type="spellEnd"/>
      <w:r>
        <w:rPr>
          <w:rFonts w:eastAsia="TimesNewRomanPSMT"/>
          <w:b/>
          <w:iCs/>
          <w:lang w:val="en-US"/>
        </w:rPr>
        <w:t xml:space="preserve"> </w:t>
      </w:r>
      <w:r w:rsidRPr="00D14FB6">
        <w:rPr>
          <w:rFonts w:eastAsia="TimesNewRomanPSMT"/>
          <w:b/>
          <w:iCs/>
          <w:lang w:val="en-US"/>
        </w:rPr>
        <w:t>acta</w:t>
      </w:r>
      <w:r>
        <w:rPr>
          <w:rFonts w:eastAsia="TimesNewRomanPSMT"/>
          <w:lang w:val="en-US"/>
        </w:rPr>
        <w:t>, v. 606, n. 2, p. 135–150.</w:t>
      </w:r>
    </w:p>
    <w:p w14:paraId="113BA762" w14:textId="3891046A" w:rsidR="001E458E" w:rsidRDefault="001E458E" w:rsidP="0066331A">
      <w:pPr>
        <w:spacing w:after="200" w:line="276" w:lineRule="auto"/>
        <w:ind w:left="425" w:hanging="425"/>
        <w:rPr>
          <w:rFonts w:eastAsia="TimesNewRomanPSMT"/>
          <w:lang w:val="en-US"/>
        </w:rPr>
      </w:pPr>
    </w:p>
    <w:p w14:paraId="2E63179F" w14:textId="5778B885" w:rsidR="001E458E" w:rsidRDefault="00B4690A" w:rsidP="0066331A">
      <w:pPr>
        <w:spacing w:after="200" w:line="276" w:lineRule="auto"/>
        <w:ind w:left="425" w:hanging="425"/>
      </w:pPr>
      <w:bookmarkStart w:id="18" w:name="_Hlk522001704"/>
      <w:r w:rsidRPr="00DB0CD8">
        <w:rPr>
          <w:noProof/>
          <w:lang w:val="en-US"/>
        </w:rPr>
        <w:drawing>
          <wp:anchor distT="0" distB="0" distL="114300" distR="114300" simplePos="0" relativeHeight="251658240" behindDoc="0" locked="0" layoutInCell="1" allowOverlap="1" wp14:anchorId="267505B9" wp14:editId="70AEE1F7">
            <wp:simplePos x="0" y="0"/>
            <wp:positionH relativeFrom="column">
              <wp:posOffset>1618459</wp:posOffset>
            </wp:positionH>
            <wp:positionV relativeFrom="paragraph">
              <wp:posOffset>69035</wp:posOffset>
            </wp:positionV>
            <wp:extent cx="2613660" cy="610235"/>
            <wp:effectExtent l="0" t="0" r="0" b="0"/>
            <wp:wrapNone/>
            <wp:docPr id="1" name="Imagem 1" descr="assinaturas PVC Maur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inaturas PVC Mauricio"/>
                    <pic:cNvPicPr>
                      <a:picLocks noChangeAspect="1" noChangeArrowheads="1"/>
                    </pic:cNvPicPr>
                  </pic:nvPicPr>
                  <pic:blipFill>
                    <a:blip r:embed="rId12" cstate="print">
                      <a:extLst>
                        <a:ext uri="{28A0092B-C50C-407E-A947-70E740481C1C}">
                          <a14:useLocalDpi xmlns:a14="http://schemas.microsoft.com/office/drawing/2010/main" val="0"/>
                        </a:ext>
                      </a:extLst>
                    </a:blip>
                    <a:srcRect l="2539" t="14973" r="29524" b="58289"/>
                    <a:stretch>
                      <a:fillRect/>
                    </a:stretch>
                  </pic:blipFill>
                  <pic:spPr bwMode="auto">
                    <a:xfrm>
                      <a:off x="0" y="0"/>
                      <a:ext cx="2613660" cy="610235"/>
                    </a:xfrm>
                    <a:prstGeom prst="rect">
                      <a:avLst/>
                    </a:prstGeom>
                    <a:noFill/>
                    <a:ln>
                      <a:noFill/>
                    </a:ln>
                  </pic:spPr>
                </pic:pic>
              </a:graphicData>
            </a:graphic>
            <wp14:sizeRelH relativeFrom="page">
              <wp14:pctWidth>0</wp14:pctWidth>
            </wp14:sizeRelH>
            <wp14:sizeRelV relativeFrom="page">
              <wp14:pctHeight>0</wp14:pctHeight>
            </wp14:sizeRelV>
          </wp:anchor>
        </w:drawing>
      </w:r>
      <w:r w:rsidR="001E458E">
        <w:rPr>
          <w:rFonts w:cs="Arial"/>
          <w:noProof/>
          <w:szCs w:val="18"/>
        </w:rPr>
        <w:drawing>
          <wp:inline distT="0" distB="0" distL="0" distR="0" wp14:anchorId="14676C7C" wp14:editId="129F8716">
            <wp:extent cx="1276350" cy="847725"/>
            <wp:effectExtent l="0" t="0" r="0" b="9525"/>
            <wp:docPr id="6" name="Picture 6" descr="assina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ssinatur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0" cy="847725"/>
                    </a:xfrm>
                    <a:prstGeom prst="rect">
                      <a:avLst/>
                    </a:prstGeom>
                    <a:noFill/>
                    <a:ln>
                      <a:noFill/>
                    </a:ln>
                  </pic:spPr>
                </pic:pic>
              </a:graphicData>
            </a:graphic>
          </wp:inline>
        </w:drawing>
      </w:r>
      <w:bookmarkEnd w:id="18"/>
      <w:r>
        <w:t xml:space="preserve">         </w:t>
      </w:r>
    </w:p>
    <w:p w14:paraId="7537E9A8" w14:textId="79F09F24" w:rsidR="001E458E" w:rsidRPr="001E458E" w:rsidRDefault="001E458E" w:rsidP="0066331A">
      <w:pPr>
        <w:spacing w:after="200" w:line="276" w:lineRule="auto"/>
        <w:ind w:left="425" w:hanging="425"/>
        <w:rPr>
          <w:b/>
        </w:rPr>
      </w:pPr>
      <w:r w:rsidRPr="001E458E">
        <w:rPr>
          <w:b/>
        </w:rPr>
        <w:t>Maíra Bombo</w:t>
      </w:r>
      <w:r w:rsidR="00B4690A">
        <w:rPr>
          <w:b/>
        </w:rPr>
        <w:t xml:space="preserve">                                    Paula Vieira </w:t>
      </w:r>
      <w:proofErr w:type="spellStart"/>
      <w:r w:rsidR="00B4690A">
        <w:rPr>
          <w:b/>
        </w:rPr>
        <w:t>Castellões</w:t>
      </w:r>
      <w:proofErr w:type="spellEnd"/>
    </w:p>
    <w:sectPr w:rsidR="001E458E" w:rsidRPr="001E458E" w:rsidSect="00902D41">
      <w:headerReference w:type="default" r:id="rId14"/>
      <w:footerReference w:type="default" r:id="rId15"/>
      <w:pgSz w:w="11906" w:h="16838"/>
      <w:pgMar w:top="2268" w:right="851"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3C623A" w14:textId="77777777" w:rsidR="000B5DF7" w:rsidRDefault="000B5DF7" w:rsidP="003132AC">
      <w:pPr>
        <w:spacing w:line="240" w:lineRule="auto"/>
      </w:pPr>
      <w:r>
        <w:separator/>
      </w:r>
    </w:p>
  </w:endnote>
  <w:endnote w:type="continuationSeparator" w:id="0">
    <w:p w14:paraId="68E98DE0" w14:textId="77777777" w:rsidR="000B5DF7" w:rsidRDefault="000B5DF7" w:rsidP="003132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ill Sans MT">
    <w:panose1 w:val="020B0502020104020203"/>
    <w:charset w:val="00"/>
    <w:family w:val="swiss"/>
    <w:pitch w:val="variable"/>
    <w:sig w:usb0="00000007" w:usb1="00000000" w:usb2="00000000" w:usb3="00000000" w:csb0="00000003" w:csb1="00000000"/>
  </w:font>
  <w:font w:name="GillSansMT">
    <w:panose1 w:val="00000000000000000000"/>
    <w:charset w:val="00"/>
    <w:family w:val="roman"/>
    <w:notTrueType/>
    <w:pitch w:val="default"/>
  </w:font>
  <w:font w:name="AdvOT5c57c63e">
    <w:panose1 w:val="00000000000000000000"/>
    <w:charset w:val="00"/>
    <w:family w:val="roman"/>
    <w:notTrueType/>
    <w:pitch w:val="default"/>
  </w:font>
  <w:font w:name="AdvOT41f0cfb6.I">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dvTT5235d5a9">
    <w:altName w:val="Cambria"/>
    <w:panose1 w:val="00000000000000000000"/>
    <w:charset w:val="00"/>
    <w:family w:val="roman"/>
    <w:notTrueType/>
    <w:pitch w:val="default"/>
  </w:font>
  <w:font w:name="Candida-Roman">
    <w:panose1 w:val="00000000000000000000"/>
    <w:charset w:val="00"/>
    <w:family w:val="roman"/>
    <w:notTrueType/>
    <w:pitch w:val="default"/>
  </w:font>
  <w:font w:name="ObliqueStraightPlain">
    <w:panose1 w:val="00000000000000000000"/>
    <w:charset w:val="00"/>
    <w:family w:val="roman"/>
    <w:notTrueType/>
    <w:pitch w:val="default"/>
  </w:font>
  <w:font w:name="AdvPS8FB8">
    <w:panose1 w:val="00000000000000000000"/>
    <w:charset w:val="00"/>
    <w:family w:val="roman"/>
    <w:notTrueType/>
    <w:pitch w:val="default"/>
  </w:font>
  <w:font w:name="TimesNewRomanPSMT">
    <w:panose1 w:val="00000000000000000000"/>
    <w:charset w:val="00"/>
    <w:family w:val="roman"/>
    <w:notTrueType/>
    <w:pitch w:val="default"/>
  </w:font>
  <w:font w:name="TimesNewRomanPS-BoldMT">
    <w:panose1 w:val="00000000000000000000"/>
    <w:charset w:val="00"/>
    <w:family w:val="roman"/>
    <w:notTrueType/>
    <w:pitch w:val="default"/>
  </w:font>
  <w:font w:name="AdvOT5c57c63e+20">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071A5" w14:textId="44280D72" w:rsidR="00D808CE" w:rsidRDefault="00D808CE" w:rsidP="00132CF6">
    <w:pPr>
      <w:pStyle w:val="Footer"/>
      <w:pBdr>
        <w:top w:val="single" w:sz="12" w:space="1" w:color="E36C0A" w:themeColor="accent6" w:themeShade="BF"/>
      </w:pBdr>
      <w:tabs>
        <w:tab w:val="clear" w:pos="8504"/>
        <w:tab w:val="right" w:pos="9639"/>
      </w:tabs>
      <w:rPr>
        <w:rFonts w:cs="Arial"/>
        <w:sz w:val="16"/>
        <w:szCs w:val="16"/>
      </w:rPr>
    </w:pPr>
  </w:p>
  <w:p w14:paraId="0E8071A6" w14:textId="27C5EAF5" w:rsidR="00D808CE" w:rsidRPr="00132CF6" w:rsidRDefault="00662F6A" w:rsidP="00132CF6">
    <w:pPr>
      <w:pStyle w:val="Footer"/>
      <w:tabs>
        <w:tab w:val="clear" w:pos="8504"/>
        <w:tab w:val="right" w:pos="9639"/>
      </w:tabs>
      <w:rPr>
        <w:rFonts w:ascii="Arial Narrow" w:hAnsi="Arial Narrow" w:cs="Arial"/>
        <w:sz w:val="16"/>
        <w:szCs w:val="16"/>
      </w:rPr>
    </w:pPr>
    <w:r>
      <w:rPr>
        <w:rFonts w:ascii="Arial Narrow" w:hAnsi="Arial Narrow" w:cs="Arial"/>
        <w:sz w:val="16"/>
        <w:szCs w:val="16"/>
      </w:rPr>
      <w:t>Setembro</w:t>
    </w:r>
    <w:r w:rsidR="00D808CE" w:rsidRPr="00132CF6">
      <w:rPr>
        <w:rFonts w:ascii="Arial Narrow" w:hAnsi="Arial Narrow" w:cs="Arial"/>
        <w:sz w:val="16"/>
        <w:szCs w:val="16"/>
      </w:rPr>
      <w:t>/2018</w:t>
    </w:r>
    <w:r w:rsidR="00D808CE" w:rsidRPr="00132CF6">
      <w:rPr>
        <w:rFonts w:ascii="Arial Narrow" w:hAnsi="Arial Narrow" w:cs="Arial"/>
        <w:sz w:val="16"/>
        <w:szCs w:val="16"/>
      </w:rPr>
      <w:tab/>
      <w:t>Revisão 0</w:t>
    </w:r>
    <w:r w:rsidR="00D808CE" w:rsidRPr="00D76AD0">
      <w:rPr>
        <w:rFonts w:ascii="Arial Narrow" w:hAnsi="Arial Narrow" w:cs="Arial"/>
        <w:sz w:val="16"/>
        <w:szCs w:val="16"/>
        <w:highlight w:val="lightGray"/>
      </w:rPr>
      <w:t>1</w:t>
    </w:r>
    <w:r w:rsidR="00D808CE" w:rsidRPr="00132CF6">
      <w:rPr>
        <w:rFonts w:ascii="Arial Narrow" w:hAnsi="Arial Narrow" w:cs="Arial"/>
        <w:sz w:val="16"/>
        <w:szCs w:val="16"/>
      </w:rPr>
      <w:tab/>
    </w:r>
    <w:r w:rsidR="00D808CE" w:rsidRPr="00132CF6">
      <w:rPr>
        <w:rFonts w:ascii="Arial Narrow" w:hAnsi="Arial Narrow" w:cs="Arial"/>
        <w:sz w:val="16"/>
        <w:szCs w:val="16"/>
      </w:rPr>
      <w:fldChar w:fldCharType="begin"/>
    </w:r>
    <w:r w:rsidR="00D808CE" w:rsidRPr="00132CF6">
      <w:rPr>
        <w:rFonts w:ascii="Arial Narrow" w:hAnsi="Arial Narrow" w:cs="Arial"/>
        <w:sz w:val="16"/>
        <w:szCs w:val="16"/>
      </w:rPr>
      <w:instrText xml:space="preserve">PAGE  </w:instrText>
    </w:r>
    <w:r w:rsidR="00D808CE" w:rsidRPr="00132CF6">
      <w:rPr>
        <w:rFonts w:ascii="Arial Narrow" w:hAnsi="Arial Narrow" w:cs="Arial"/>
        <w:sz w:val="16"/>
        <w:szCs w:val="16"/>
      </w:rPr>
      <w:fldChar w:fldCharType="separate"/>
    </w:r>
    <w:r w:rsidR="00D808CE">
      <w:rPr>
        <w:rFonts w:ascii="Arial Narrow" w:hAnsi="Arial Narrow" w:cs="Arial"/>
        <w:noProof/>
        <w:sz w:val="16"/>
        <w:szCs w:val="16"/>
      </w:rPr>
      <w:t>32</w:t>
    </w:r>
    <w:r w:rsidR="00D808CE" w:rsidRPr="00132CF6">
      <w:rPr>
        <w:rFonts w:ascii="Arial Narrow" w:hAnsi="Arial Narrow" w:cs="Arial"/>
        <w:sz w:val="16"/>
        <w:szCs w:val="16"/>
      </w:rPr>
      <w:fldChar w:fldCharType="end"/>
    </w:r>
    <w:r w:rsidR="00D808CE" w:rsidRPr="00132CF6">
      <w:rPr>
        <w:rFonts w:ascii="Arial Narrow" w:hAnsi="Arial Narrow" w:cs="Arial"/>
        <w:sz w:val="16"/>
        <w:szCs w:val="16"/>
      </w:rPr>
      <w:t xml:space="preserve"> / </w:t>
    </w:r>
    <w:r w:rsidR="00D808CE" w:rsidRPr="00132CF6">
      <w:rPr>
        <w:rFonts w:ascii="Arial Narrow" w:hAnsi="Arial Narrow" w:cs="Arial"/>
        <w:sz w:val="16"/>
        <w:szCs w:val="16"/>
      </w:rPr>
      <w:fldChar w:fldCharType="begin"/>
    </w:r>
    <w:r w:rsidR="00D808CE" w:rsidRPr="00132CF6">
      <w:rPr>
        <w:rFonts w:ascii="Arial Narrow" w:hAnsi="Arial Narrow" w:cs="Arial"/>
        <w:sz w:val="16"/>
        <w:szCs w:val="16"/>
      </w:rPr>
      <w:instrText xml:space="preserve"> NUMPAGES </w:instrText>
    </w:r>
    <w:r w:rsidR="00D808CE" w:rsidRPr="00132CF6">
      <w:rPr>
        <w:rFonts w:ascii="Arial Narrow" w:hAnsi="Arial Narrow" w:cs="Arial"/>
        <w:sz w:val="16"/>
        <w:szCs w:val="16"/>
      </w:rPr>
      <w:fldChar w:fldCharType="separate"/>
    </w:r>
    <w:r w:rsidR="00D808CE">
      <w:rPr>
        <w:rFonts w:ascii="Arial Narrow" w:hAnsi="Arial Narrow" w:cs="Arial"/>
        <w:noProof/>
        <w:sz w:val="16"/>
        <w:szCs w:val="16"/>
      </w:rPr>
      <w:t>32</w:t>
    </w:r>
    <w:r w:rsidR="00D808CE" w:rsidRPr="00132CF6">
      <w:rPr>
        <w:rFonts w:ascii="Arial Narrow" w:hAnsi="Arial Narrow"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A0DE1" w14:textId="77777777" w:rsidR="000B5DF7" w:rsidRDefault="000B5DF7" w:rsidP="003132AC">
      <w:pPr>
        <w:spacing w:line="240" w:lineRule="auto"/>
      </w:pPr>
      <w:r>
        <w:separator/>
      </w:r>
    </w:p>
  </w:footnote>
  <w:footnote w:type="continuationSeparator" w:id="0">
    <w:p w14:paraId="074B535C" w14:textId="77777777" w:rsidR="000B5DF7" w:rsidRDefault="000B5DF7" w:rsidP="003132A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639" w:type="dxa"/>
      <w:tblBorders>
        <w:top w:val="none" w:sz="0" w:space="0" w:color="auto"/>
        <w:left w:val="none" w:sz="0" w:space="0" w:color="auto"/>
        <w:bottom w:val="single" w:sz="12"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1893"/>
      <w:gridCol w:w="4203"/>
      <w:gridCol w:w="3543"/>
    </w:tblGrid>
    <w:tr w:rsidR="00D808CE" w:rsidRPr="003132AC" w14:paraId="0E8071A2" w14:textId="77777777" w:rsidTr="00C735DB">
      <w:trPr>
        <w:trHeight w:val="1125"/>
      </w:trPr>
      <w:tc>
        <w:tcPr>
          <w:tcW w:w="1893" w:type="dxa"/>
          <w:tcMar>
            <w:left w:w="0" w:type="dxa"/>
            <w:right w:w="0" w:type="dxa"/>
          </w:tcMar>
          <w:vAlign w:val="center"/>
        </w:tcPr>
        <w:p w14:paraId="0E80719D" w14:textId="77777777" w:rsidR="00D808CE" w:rsidRPr="003132AC" w:rsidRDefault="00D808CE" w:rsidP="00446444">
          <w:pPr>
            <w:pStyle w:val="Header"/>
            <w:jc w:val="center"/>
            <w:rPr>
              <w:rFonts w:cs="Arial"/>
              <w:sz w:val="16"/>
              <w:szCs w:val="16"/>
            </w:rPr>
          </w:pPr>
          <w:r>
            <w:rPr>
              <w:noProof/>
              <w:lang w:eastAsia="pt-BR"/>
            </w:rPr>
            <w:drawing>
              <wp:inline distT="0" distB="0" distL="0" distR="0" wp14:anchorId="0E8071A9" wp14:editId="0E8071AA">
                <wp:extent cx="497239" cy="540000"/>
                <wp:effectExtent l="0" t="0" r="0" b="0"/>
                <wp:docPr id="13" name="Imagem 12" descr="B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2" descr="BP logo"/>
                        <pic:cNvPicPr>
                          <a:picLocks noChangeAspect="1"/>
                        </pic:cNvPicPr>
                      </pic:nvPicPr>
                      <pic:blipFill>
                        <a:blip r:embed="rId1" cstate="print"/>
                        <a:srcRect/>
                        <a:stretch>
                          <a:fillRect/>
                        </a:stretch>
                      </pic:blipFill>
                      <pic:spPr bwMode="auto">
                        <a:xfrm>
                          <a:off x="0" y="0"/>
                          <a:ext cx="497239" cy="540000"/>
                        </a:xfrm>
                        <a:prstGeom prst="rect">
                          <a:avLst/>
                        </a:prstGeom>
                        <a:noFill/>
                        <a:ln w="9525">
                          <a:noFill/>
                          <a:miter lim="800000"/>
                          <a:headEnd/>
                          <a:tailEnd/>
                        </a:ln>
                      </pic:spPr>
                    </pic:pic>
                  </a:graphicData>
                </a:graphic>
              </wp:inline>
            </w:drawing>
          </w:r>
        </w:p>
      </w:tc>
      <w:tc>
        <w:tcPr>
          <w:tcW w:w="4203" w:type="dxa"/>
          <w:tcMar>
            <w:left w:w="0" w:type="dxa"/>
            <w:right w:w="0" w:type="dxa"/>
          </w:tcMar>
          <w:vAlign w:val="center"/>
        </w:tcPr>
        <w:p w14:paraId="0E80719E" w14:textId="77777777" w:rsidR="00D808CE" w:rsidRPr="002636AE" w:rsidRDefault="00D808CE" w:rsidP="002636AE">
          <w:pPr>
            <w:pStyle w:val="Header"/>
            <w:spacing w:after="60"/>
            <w:jc w:val="center"/>
            <w:rPr>
              <w:rFonts w:cs="Arial"/>
              <w:b/>
              <w:sz w:val="16"/>
              <w:szCs w:val="16"/>
            </w:rPr>
          </w:pPr>
          <w:r w:rsidRPr="002636AE">
            <w:rPr>
              <w:rFonts w:cs="Arial"/>
              <w:b/>
              <w:sz w:val="16"/>
              <w:szCs w:val="16"/>
            </w:rPr>
            <w:t>Estudo de Impacto Ambiental</w:t>
          </w:r>
        </w:p>
        <w:p w14:paraId="0E80719F" w14:textId="77777777" w:rsidR="00D808CE" w:rsidRDefault="00D808CE" w:rsidP="005B2B37">
          <w:pPr>
            <w:pStyle w:val="Header"/>
            <w:jc w:val="center"/>
            <w:rPr>
              <w:rFonts w:cs="Arial"/>
              <w:sz w:val="16"/>
              <w:szCs w:val="16"/>
            </w:rPr>
          </w:pPr>
          <w:r w:rsidRPr="002636AE">
            <w:rPr>
              <w:rFonts w:cs="Arial"/>
              <w:sz w:val="16"/>
              <w:szCs w:val="16"/>
            </w:rPr>
            <w:t>Atividade de Perfuração Marítima de Poços no</w:t>
          </w:r>
        </w:p>
        <w:p w14:paraId="0E8071A0" w14:textId="77777777" w:rsidR="00D808CE" w:rsidRPr="00D071C0" w:rsidRDefault="00D808CE" w:rsidP="00D751C2">
          <w:pPr>
            <w:pStyle w:val="Header"/>
            <w:spacing w:after="60"/>
            <w:jc w:val="center"/>
            <w:rPr>
              <w:rFonts w:cs="Arial"/>
              <w:sz w:val="16"/>
              <w:szCs w:val="16"/>
            </w:rPr>
          </w:pPr>
          <w:r w:rsidRPr="002636AE">
            <w:rPr>
              <w:rFonts w:cs="Arial"/>
              <w:sz w:val="16"/>
              <w:szCs w:val="16"/>
            </w:rPr>
            <w:t>Bloco FZA-M-5</w:t>
          </w:r>
          <w:r>
            <w:rPr>
              <w:rFonts w:cs="Arial"/>
              <w:sz w:val="16"/>
              <w:szCs w:val="16"/>
            </w:rPr>
            <w:t>9</w:t>
          </w:r>
          <w:r w:rsidRPr="002636AE">
            <w:rPr>
              <w:rFonts w:cs="Arial"/>
              <w:sz w:val="16"/>
              <w:szCs w:val="16"/>
            </w:rPr>
            <w:t>, Bacia da Foz do Amazonas</w:t>
          </w:r>
        </w:p>
      </w:tc>
      <w:tc>
        <w:tcPr>
          <w:tcW w:w="3543" w:type="dxa"/>
          <w:tcMar>
            <w:left w:w="0" w:type="dxa"/>
            <w:right w:w="0" w:type="dxa"/>
          </w:tcMar>
          <w:vAlign w:val="center"/>
        </w:tcPr>
        <w:p w14:paraId="0E8071A1" w14:textId="77777777" w:rsidR="00D808CE" w:rsidRPr="003132AC" w:rsidRDefault="00D808CE" w:rsidP="00E50C07">
          <w:pPr>
            <w:pStyle w:val="Header"/>
            <w:jc w:val="right"/>
            <w:rPr>
              <w:rFonts w:cs="Arial"/>
              <w:sz w:val="16"/>
              <w:szCs w:val="16"/>
            </w:rPr>
          </w:pPr>
          <w:r>
            <w:rPr>
              <w:noProof/>
              <w:lang w:eastAsia="pt-BR"/>
            </w:rPr>
            <w:drawing>
              <wp:anchor distT="0" distB="0" distL="114300" distR="114300" simplePos="0" relativeHeight="251662336" behindDoc="0" locked="0" layoutInCell="1" allowOverlap="1" wp14:anchorId="0E8071AB" wp14:editId="0E8071AC">
                <wp:simplePos x="0" y="0"/>
                <wp:positionH relativeFrom="column">
                  <wp:posOffset>1255395</wp:posOffset>
                </wp:positionH>
                <wp:positionV relativeFrom="paragraph">
                  <wp:posOffset>77470</wp:posOffset>
                </wp:positionV>
                <wp:extent cx="914400" cy="227965"/>
                <wp:effectExtent l="0" t="0" r="0" b="635"/>
                <wp:wrapNone/>
                <wp:docPr id="8" name="Imagem 8" descr="marca_prooceano_cls_positiva_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marca_prooceano_cls_positiva_pt"/>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227965"/>
                        </a:xfrm>
                        <a:prstGeom prst="rect">
                          <a:avLst/>
                        </a:prstGeom>
                        <a:noFill/>
                        <a:ln>
                          <a:noFill/>
                        </a:ln>
                      </pic:spPr>
                    </pic:pic>
                  </a:graphicData>
                </a:graphic>
              </wp:anchor>
            </w:drawing>
          </w:r>
          <w:r w:rsidRPr="002636AE">
            <w:rPr>
              <w:noProof/>
              <w:lang w:eastAsia="pt-BR"/>
            </w:rPr>
            <w:drawing>
              <wp:anchor distT="0" distB="0" distL="114300" distR="114300" simplePos="0" relativeHeight="251663360" behindDoc="0" locked="0" layoutInCell="1" allowOverlap="1" wp14:anchorId="0E8071AD" wp14:editId="0E8071AE">
                <wp:simplePos x="0" y="0"/>
                <wp:positionH relativeFrom="column">
                  <wp:posOffset>734060</wp:posOffset>
                </wp:positionH>
                <wp:positionV relativeFrom="paragraph">
                  <wp:posOffset>-42545</wp:posOffset>
                </wp:positionV>
                <wp:extent cx="440055" cy="414020"/>
                <wp:effectExtent l="0" t="0" r="0" b="5080"/>
                <wp:wrapNone/>
                <wp:docPr id="5" name="Picture 2" descr="H:\Imag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H:\Imagem1.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440055" cy="414020"/>
                        </a:xfrm>
                        <a:prstGeom prst="rect">
                          <a:avLst/>
                        </a:prstGeom>
                        <a:noFill/>
                      </pic:spPr>
                    </pic:pic>
                  </a:graphicData>
                </a:graphic>
              </wp:anchor>
            </w:drawing>
          </w:r>
          <w:r>
            <w:rPr>
              <w:noProof/>
              <w:lang w:eastAsia="pt-BR"/>
            </w:rPr>
            <w:drawing>
              <wp:anchor distT="0" distB="0" distL="114300" distR="114300" simplePos="0" relativeHeight="251664384" behindDoc="0" locked="0" layoutInCell="1" allowOverlap="1" wp14:anchorId="0E8071AF" wp14:editId="0E8071B0">
                <wp:simplePos x="0" y="0"/>
                <wp:positionH relativeFrom="column">
                  <wp:posOffset>287020</wp:posOffset>
                </wp:positionH>
                <wp:positionV relativeFrom="paragraph">
                  <wp:posOffset>-33020</wp:posOffset>
                </wp:positionV>
                <wp:extent cx="397510" cy="405765"/>
                <wp:effectExtent l="0" t="0" r="254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97510" cy="405765"/>
                        </a:xfrm>
                        <a:prstGeom prst="rect">
                          <a:avLst/>
                        </a:prstGeom>
                        <a:noFill/>
                        <a:ln w="9525">
                          <a:noFill/>
                          <a:miter lim="800000"/>
                          <a:headEnd/>
                          <a:tailEnd/>
                        </a:ln>
                      </pic:spPr>
                    </pic:pic>
                  </a:graphicData>
                </a:graphic>
              </wp:anchor>
            </w:drawing>
          </w:r>
        </w:p>
      </w:tc>
    </w:tr>
  </w:tbl>
  <w:p w14:paraId="0E8071A3" w14:textId="77777777" w:rsidR="00D808CE" w:rsidRDefault="00D808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F9E435C"/>
    <w:multiLevelType w:val="hybridMultilevel"/>
    <w:tmpl w:val="BB5C5C7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1842B29"/>
    <w:multiLevelType w:val="multilevel"/>
    <w:tmpl w:val="07E8A8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86909DB"/>
    <w:multiLevelType w:val="hybridMultilevel"/>
    <w:tmpl w:val="9078C4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F742DEE"/>
    <w:multiLevelType w:val="hybridMultilevel"/>
    <w:tmpl w:val="79400F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47CD377E"/>
    <w:multiLevelType w:val="hybridMultilevel"/>
    <w:tmpl w:val="4BAEA3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572E42A7"/>
    <w:multiLevelType w:val="hybridMultilevel"/>
    <w:tmpl w:val="A914129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59F25C7B"/>
    <w:multiLevelType w:val="hybridMultilevel"/>
    <w:tmpl w:val="6C4C0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5B452EA0"/>
    <w:multiLevelType w:val="hybridMultilevel"/>
    <w:tmpl w:val="7C10EF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5C0F66DA"/>
    <w:multiLevelType w:val="hybridMultilevel"/>
    <w:tmpl w:val="2B7EE4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663723D1"/>
    <w:multiLevelType w:val="hybridMultilevel"/>
    <w:tmpl w:val="934E8D14"/>
    <w:lvl w:ilvl="0" w:tplc="FFFFFFFF">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676C79C9"/>
    <w:multiLevelType w:val="hybridMultilevel"/>
    <w:tmpl w:val="AC42F9E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6BA730DE"/>
    <w:multiLevelType w:val="hybridMultilevel"/>
    <w:tmpl w:val="EB9A14E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6E394E07"/>
    <w:multiLevelType w:val="hybridMultilevel"/>
    <w:tmpl w:val="5DF2643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703E3871"/>
    <w:multiLevelType w:val="hybridMultilevel"/>
    <w:tmpl w:val="0D0617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7A13792C"/>
    <w:multiLevelType w:val="hybridMultilevel"/>
    <w:tmpl w:val="BEC634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EC23AE8"/>
    <w:multiLevelType w:val="hybridMultilevel"/>
    <w:tmpl w:val="2A7C64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16"/>
  </w:num>
  <w:num w:numId="4">
    <w:abstractNumId w:val="15"/>
  </w:num>
  <w:num w:numId="5">
    <w:abstractNumId w:val="10"/>
  </w:num>
  <w:num w:numId="6">
    <w:abstractNumId w:val="0"/>
  </w:num>
  <w:num w:numId="7">
    <w:abstractNumId w:val="3"/>
  </w:num>
  <w:num w:numId="8">
    <w:abstractNumId w:val="1"/>
  </w:num>
  <w:num w:numId="9">
    <w:abstractNumId w:val="8"/>
  </w:num>
  <w:num w:numId="10">
    <w:abstractNumId w:val="2"/>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9"/>
  </w:num>
  <w:num w:numId="21">
    <w:abstractNumId w:val="13"/>
  </w:num>
  <w:num w:numId="22">
    <w:abstractNumId w:val="14"/>
  </w:num>
  <w:num w:numId="23">
    <w:abstractNumId w:val="6"/>
  </w:num>
  <w:num w:numId="24">
    <w:abstractNumId w:val="4"/>
  </w:num>
  <w:num w:numId="25">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32AC"/>
    <w:rsid w:val="000003FA"/>
    <w:rsid w:val="000072C5"/>
    <w:rsid w:val="00007C48"/>
    <w:rsid w:val="000144F0"/>
    <w:rsid w:val="00021A6C"/>
    <w:rsid w:val="0002771E"/>
    <w:rsid w:val="00035BBA"/>
    <w:rsid w:val="000520B2"/>
    <w:rsid w:val="00054E05"/>
    <w:rsid w:val="00064CFC"/>
    <w:rsid w:val="00076950"/>
    <w:rsid w:val="0008369A"/>
    <w:rsid w:val="000843BB"/>
    <w:rsid w:val="000A2F2A"/>
    <w:rsid w:val="000A4022"/>
    <w:rsid w:val="000A4DCD"/>
    <w:rsid w:val="000A6924"/>
    <w:rsid w:val="000B2F37"/>
    <w:rsid w:val="000B5DF7"/>
    <w:rsid w:val="000B773F"/>
    <w:rsid w:val="000C246A"/>
    <w:rsid w:val="000C4E85"/>
    <w:rsid w:val="000D0393"/>
    <w:rsid w:val="000D37B9"/>
    <w:rsid w:val="000D6C54"/>
    <w:rsid w:val="000D73B7"/>
    <w:rsid w:val="000E5E59"/>
    <w:rsid w:val="000E7E84"/>
    <w:rsid w:val="000F664A"/>
    <w:rsid w:val="001064F5"/>
    <w:rsid w:val="00107DFC"/>
    <w:rsid w:val="00123D3A"/>
    <w:rsid w:val="00125C6B"/>
    <w:rsid w:val="00127999"/>
    <w:rsid w:val="0013069B"/>
    <w:rsid w:val="00132CF6"/>
    <w:rsid w:val="00142427"/>
    <w:rsid w:val="001464C3"/>
    <w:rsid w:val="001515D7"/>
    <w:rsid w:val="001557A0"/>
    <w:rsid w:val="00161591"/>
    <w:rsid w:val="00164372"/>
    <w:rsid w:val="00172DB4"/>
    <w:rsid w:val="00174886"/>
    <w:rsid w:val="00193EA1"/>
    <w:rsid w:val="001A63C4"/>
    <w:rsid w:val="001D3361"/>
    <w:rsid w:val="001D6257"/>
    <w:rsid w:val="001E3C7F"/>
    <w:rsid w:val="001E458E"/>
    <w:rsid w:val="001E5BD8"/>
    <w:rsid w:val="001E7E55"/>
    <w:rsid w:val="001F1E3D"/>
    <w:rsid w:val="001F4657"/>
    <w:rsid w:val="002059E1"/>
    <w:rsid w:val="00220E64"/>
    <w:rsid w:val="0023678E"/>
    <w:rsid w:val="002406B6"/>
    <w:rsid w:val="00244661"/>
    <w:rsid w:val="00245A58"/>
    <w:rsid w:val="00245B2A"/>
    <w:rsid w:val="00250593"/>
    <w:rsid w:val="0026152A"/>
    <w:rsid w:val="002636AE"/>
    <w:rsid w:val="002734FB"/>
    <w:rsid w:val="00280B14"/>
    <w:rsid w:val="0028110C"/>
    <w:rsid w:val="00281473"/>
    <w:rsid w:val="00284722"/>
    <w:rsid w:val="0029063A"/>
    <w:rsid w:val="00292315"/>
    <w:rsid w:val="002943EC"/>
    <w:rsid w:val="00297237"/>
    <w:rsid w:val="002A16B8"/>
    <w:rsid w:val="002A37CD"/>
    <w:rsid w:val="002B24D6"/>
    <w:rsid w:val="002C64E9"/>
    <w:rsid w:val="002C7FE1"/>
    <w:rsid w:val="002D08CD"/>
    <w:rsid w:val="002D0F49"/>
    <w:rsid w:val="002D3643"/>
    <w:rsid w:val="002D5C46"/>
    <w:rsid w:val="002E0FE7"/>
    <w:rsid w:val="002F23B1"/>
    <w:rsid w:val="002F3807"/>
    <w:rsid w:val="002F414C"/>
    <w:rsid w:val="00307B54"/>
    <w:rsid w:val="003132AC"/>
    <w:rsid w:val="00315A16"/>
    <w:rsid w:val="00316E08"/>
    <w:rsid w:val="00321D5C"/>
    <w:rsid w:val="003318DB"/>
    <w:rsid w:val="00332771"/>
    <w:rsid w:val="0033602B"/>
    <w:rsid w:val="00347951"/>
    <w:rsid w:val="00350DFB"/>
    <w:rsid w:val="0035367B"/>
    <w:rsid w:val="003536B9"/>
    <w:rsid w:val="00357CB9"/>
    <w:rsid w:val="00366BCA"/>
    <w:rsid w:val="00366BFA"/>
    <w:rsid w:val="00370486"/>
    <w:rsid w:val="00370CB2"/>
    <w:rsid w:val="0038119E"/>
    <w:rsid w:val="00383E83"/>
    <w:rsid w:val="0038488E"/>
    <w:rsid w:val="00387B28"/>
    <w:rsid w:val="00390006"/>
    <w:rsid w:val="003938D9"/>
    <w:rsid w:val="003952AE"/>
    <w:rsid w:val="003A3835"/>
    <w:rsid w:val="003A6144"/>
    <w:rsid w:val="003A7FBD"/>
    <w:rsid w:val="003B439F"/>
    <w:rsid w:val="003B71E6"/>
    <w:rsid w:val="003C062B"/>
    <w:rsid w:val="003C1990"/>
    <w:rsid w:val="003C3E4E"/>
    <w:rsid w:val="003C6ED3"/>
    <w:rsid w:val="003C75E8"/>
    <w:rsid w:val="003D0D95"/>
    <w:rsid w:val="003D38D0"/>
    <w:rsid w:val="003D6486"/>
    <w:rsid w:val="003F51F4"/>
    <w:rsid w:val="00405804"/>
    <w:rsid w:val="00412480"/>
    <w:rsid w:val="0041323C"/>
    <w:rsid w:val="00421A41"/>
    <w:rsid w:val="0042656A"/>
    <w:rsid w:val="00430430"/>
    <w:rsid w:val="00430A45"/>
    <w:rsid w:val="00431789"/>
    <w:rsid w:val="004352D6"/>
    <w:rsid w:val="00436BE1"/>
    <w:rsid w:val="00445CAD"/>
    <w:rsid w:val="00446444"/>
    <w:rsid w:val="004526C8"/>
    <w:rsid w:val="00457BE3"/>
    <w:rsid w:val="004622DF"/>
    <w:rsid w:val="0046781C"/>
    <w:rsid w:val="004703F4"/>
    <w:rsid w:val="00470A94"/>
    <w:rsid w:val="00471E5D"/>
    <w:rsid w:val="00472D0B"/>
    <w:rsid w:val="00474B68"/>
    <w:rsid w:val="00475FDE"/>
    <w:rsid w:val="00480E43"/>
    <w:rsid w:val="00483ACD"/>
    <w:rsid w:val="00483C57"/>
    <w:rsid w:val="0048491E"/>
    <w:rsid w:val="00486E1C"/>
    <w:rsid w:val="00493187"/>
    <w:rsid w:val="00497F00"/>
    <w:rsid w:val="004A09C1"/>
    <w:rsid w:val="004A47D5"/>
    <w:rsid w:val="004C3E95"/>
    <w:rsid w:val="004C6CB2"/>
    <w:rsid w:val="004F15A6"/>
    <w:rsid w:val="004F3395"/>
    <w:rsid w:val="004F5C24"/>
    <w:rsid w:val="004F7D69"/>
    <w:rsid w:val="00502258"/>
    <w:rsid w:val="00504C7B"/>
    <w:rsid w:val="0050572B"/>
    <w:rsid w:val="00523F92"/>
    <w:rsid w:val="00536F05"/>
    <w:rsid w:val="00540E24"/>
    <w:rsid w:val="00543324"/>
    <w:rsid w:val="00567051"/>
    <w:rsid w:val="005750C5"/>
    <w:rsid w:val="0058069D"/>
    <w:rsid w:val="005815D5"/>
    <w:rsid w:val="00591336"/>
    <w:rsid w:val="005919A3"/>
    <w:rsid w:val="005965FF"/>
    <w:rsid w:val="005A64E7"/>
    <w:rsid w:val="005A6DBA"/>
    <w:rsid w:val="005B2B37"/>
    <w:rsid w:val="005B4701"/>
    <w:rsid w:val="005B4E41"/>
    <w:rsid w:val="005B5901"/>
    <w:rsid w:val="005B6A91"/>
    <w:rsid w:val="005C6BA0"/>
    <w:rsid w:val="005C6BAE"/>
    <w:rsid w:val="005C7CEB"/>
    <w:rsid w:val="005D479E"/>
    <w:rsid w:val="005E0791"/>
    <w:rsid w:val="005E7B88"/>
    <w:rsid w:val="005F79E4"/>
    <w:rsid w:val="006035CB"/>
    <w:rsid w:val="006135BB"/>
    <w:rsid w:val="00617169"/>
    <w:rsid w:val="0061785B"/>
    <w:rsid w:val="00620094"/>
    <w:rsid w:val="006200D2"/>
    <w:rsid w:val="006203AA"/>
    <w:rsid w:val="00623CAA"/>
    <w:rsid w:val="00627361"/>
    <w:rsid w:val="00631529"/>
    <w:rsid w:val="00634154"/>
    <w:rsid w:val="006403E4"/>
    <w:rsid w:val="00643979"/>
    <w:rsid w:val="00662F6A"/>
    <w:rsid w:val="0066331A"/>
    <w:rsid w:val="006668AD"/>
    <w:rsid w:val="006818AF"/>
    <w:rsid w:val="00683471"/>
    <w:rsid w:val="006A0D1D"/>
    <w:rsid w:val="006A40A8"/>
    <w:rsid w:val="006A4182"/>
    <w:rsid w:val="006A4214"/>
    <w:rsid w:val="006A451D"/>
    <w:rsid w:val="006A63C2"/>
    <w:rsid w:val="006A7F37"/>
    <w:rsid w:val="006C2DBF"/>
    <w:rsid w:val="006C31B6"/>
    <w:rsid w:val="006C54F1"/>
    <w:rsid w:val="006C6F8A"/>
    <w:rsid w:val="006D04D3"/>
    <w:rsid w:val="006D37BC"/>
    <w:rsid w:val="006E03EC"/>
    <w:rsid w:val="00702D3D"/>
    <w:rsid w:val="007064DF"/>
    <w:rsid w:val="0071129D"/>
    <w:rsid w:val="00715119"/>
    <w:rsid w:val="0071533C"/>
    <w:rsid w:val="00724BBE"/>
    <w:rsid w:val="00724CB1"/>
    <w:rsid w:val="007324C7"/>
    <w:rsid w:val="00740FCC"/>
    <w:rsid w:val="00742743"/>
    <w:rsid w:val="00754C37"/>
    <w:rsid w:val="00756958"/>
    <w:rsid w:val="00760D48"/>
    <w:rsid w:val="00762036"/>
    <w:rsid w:val="007A1E79"/>
    <w:rsid w:val="007B5027"/>
    <w:rsid w:val="007B6885"/>
    <w:rsid w:val="007C3D66"/>
    <w:rsid w:val="007D3796"/>
    <w:rsid w:val="007E1A6B"/>
    <w:rsid w:val="007E6645"/>
    <w:rsid w:val="007F53D7"/>
    <w:rsid w:val="00800924"/>
    <w:rsid w:val="0080240E"/>
    <w:rsid w:val="00806DF2"/>
    <w:rsid w:val="00820365"/>
    <w:rsid w:val="00825870"/>
    <w:rsid w:val="00825D8D"/>
    <w:rsid w:val="0082627B"/>
    <w:rsid w:val="008264C2"/>
    <w:rsid w:val="00831B8D"/>
    <w:rsid w:val="00845B6C"/>
    <w:rsid w:val="00847E7E"/>
    <w:rsid w:val="00854DAA"/>
    <w:rsid w:val="0086217E"/>
    <w:rsid w:val="008644F9"/>
    <w:rsid w:val="0086459A"/>
    <w:rsid w:val="00870FF3"/>
    <w:rsid w:val="008764F2"/>
    <w:rsid w:val="00877F45"/>
    <w:rsid w:val="00882369"/>
    <w:rsid w:val="008A3611"/>
    <w:rsid w:val="008A5C9D"/>
    <w:rsid w:val="008B0C51"/>
    <w:rsid w:val="008B25E4"/>
    <w:rsid w:val="008C42F3"/>
    <w:rsid w:val="008C48F7"/>
    <w:rsid w:val="008C5D70"/>
    <w:rsid w:val="008D7747"/>
    <w:rsid w:val="008E38F6"/>
    <w:rsid w:val="008E47D0"/>
    <w:rsid w:val="008E4E0D"/>
    <w:rsid w:val="008E5B3B"/>
    <w:rsid w:val="008F0681"/>
    <w:rsid w:val="00902D41"/>
    <w:rsid w:val="00907944"/>
    <w:rsid w:val="00920880"/>
    <w:rsid w:val="0092137A"/>
    <w:rsid w:val="009226DE"/>
    <w:rsid w:val="009252B0"/>
    <w:rsid w:val="00931B24"/>
    <w:rsid w:val="00932AB8"/>
    <w:rsid w:val="0093449C"/>
    <w:rsid w:val="00956368"/>
    <w:rsid w:val="00957F0A"/>
    <w:rsid w:val="00965118"/>
    <w:rsid w:val="00970014"/>
    <w:rsid w:val="0097245B"/>
    <w:rsid w:val="0098662D"/>
    <w:rsid w:val="00993748"/>
    <w:rsid w:val="0099564A"/>
    <w:rsid w:val="009A25BE"/>
    <w:rsid w:val="009B5480"/>
    <w:rsid w:val="009B6BA7"/>
    <w:rsid w:val="009D3420"/>
    <w:rsid w:val="009D3817"/>
    <w:rsid w:val="009D49D6"/>
    <w:rsid w:val="009D528B"/>
    <w:rsid w:val="009D6289"/>
    <w:rsid w:val="009E1E57"/>
    <w:rsid w:val="009E6975"/>
    <w:rsid w:val="009E7E20"/>
    <w:rsid w:val="009F2229"/>
    <w:rsid w:val="009F2F73"/>
    <w:rsid w:val="00A01C26"/>
    <w:rsid w:val="00A07CFB"/>
    <w:rsid w:val="00A07F27"/>
    <w:rsid w:val="00A10FC2"/>
    <w:rsid w:val="00A1606F"/>
    <w:rsid w:val="00A2066F"/>
    <w:rsid w:val="00A306C3"/>
    <w:rsid w:val="00A36A22"/>
    <w:rsid w:val="00A453CE"/>
    <w:rsid w:val="00A460BE"/>
    <w:rsid w:val="00A516BF"/>
    <w:rsid w:val="00A523D9"/>
    <w:rsid w:val="00A52808"/>
    <w:rsid w:val="00A5404B"/>
    <w:rsid w:val="00A72042"/>
    <w:rsid w:val="00A755F7"/>
    <w:rsid w:val="00A7566C"/>
    <w:rsid w:val="00A80617"/>
    <w:rsid w:val="00AA0EDD"/>
    <w:rsid w:val="00AA3B2F"/>
    <w:rsid w:val="00AA3E11"/>
    <w:rsid w:val="00AA59D8"/>
    <w:rsid w:val="00AA5CA4"/>
    <w:rsid w:val="00AB5A22"/>
    <w:rsid w:val="00AB7E30"/>
    <w:rsid w:val="00AD5177"/>
    <w:rsid w:val="00AD521D"/>
    <w:rsid w:val="00AE4B23"/>
    <w:rsid w:val="00AE53FE"/>
    <w:rsid w:val="00AE71E8"/>
    <w:rsid w:val="00B1794D"/>
    <w:rsid w:val="00B20CB5"/>
    <w:rsid w:val="00B349BA"/>
    <w:rsid w:val="00B355C3"/>
    <w:rsid w:val="00B457FD"/>
    <w:rsid w:val="00B4690A"/>
    <w:rsid w:val="00B570E5"/>
    <w:rsid w:val="00B62E7C"/>
    <w:rsid w:val="00B64CC4"/>
    <w:rsid w:val="00B77303"/>
    <w:rsid w:val="00B8034C"/>
    <w:rsid w:val="00B812AD"/>
    <w:rsid w:val="00B8174E"/>
    <w:rsid w:val="00B84151"/>
    <w:rsid w:val="00B874A0"/>
    <w:rsid w:val="00BD6461"/>
    <w:rsid w:val="00BE3183"/>
    <w:rsid w:val="00BE3808"/>
    <w:rsid w:val="00BF0EC9"/>
    <w:rsid w:val="00BF2010"/>
    <w:rsid w:val="00BF4539"/>
    <w:rsid w:val="00BF581D"/>
    <w:rsid w:val="00C10C04"/>
    <w:rsid w:val="00C142A5"/>
    <w:rsid w:val="00C1561B"/>
    <w:rsid w:val="00C1600A"/>
    <w:rsid w:val="00C16041"/>
    <w:rsid w:val="00C16BA1"/>
    <w:rsid w:val="00C20600"/>
    <w:rsid w:val="00C212E4"/>
    <w:rsid w:val="00C23F7B"/>
    <w:rsid w:val="00C26073"/>
    <w:rsid w:val="00C26E99"/>
    <w:rsid w:val="00C274B4"/>
    <w:rsid w:val="00C311D4"/>
    <w:rsid w:val="00C32CDF"/>
    <w:rsid w:val="00C37FA3"/>
    <w:rsid w:val="00C53EA8"/>
    <w:rsid w:val="00C64A81"/>
    <w:rsid w:val="00C66E20"/>
    <w:rsid w:val="00C7019E"/>
    <w:rsid w:val="00C72A14"/>
    <w:rsid w:val="00C735DB"/>
    <w:rsid w:val="00C73FB0"/>
    <w:rsid w:val="00C74AFD"/>
    <w:rsid w:val="00C751D6"/>
    <w:rsid w:val="00C82850"/>
    <w:rsid w:val="00C875A8"/>
    <w:rsid w:val="00C8771E"/>
    <w:rsid w:val="00C95C29"/>
    <w:rsid w:val="00CA30B9"/>
    <w:rsid w:val="00CA4765"/>
    <w:rsid w:val="00CA5598"/>
    <w:rsid w:val="00CA6AB8"/>
    <w:rsid w:val="00CB13B3"/>
    <w:rsid w:val="00CB1722"/>
    <w:rsid w:val="00CC0ED0"/>
    <w:rsid w:val="00CC2381"/>
    <w:rsid w:val="00CC3B32"/>
    <w:rsid w:val="00CC604C"/>
    <w:rsid w:val="00CD4ACE"/>
    <w:rsid w:val="00CE20C0"/>
    <w:rsid w:val="00CE3128"/>
    <w:rsid w:val="00CE3E1A"/>
    <w:rsid w:val="00CF1614"/>
    <w:rsid w:val="00CF3BAE"/>
    <w:rsid w:val="00CF59B8"/>
    <w:rsid w:val="00D01E55"/>
    <w:rsid w:val="00D03F12"/>
    <w:rsid w:val="00D071C0"/>
    <w:rsid w:val="00D0752F"/>
    <w:rsid w:val="00D11320"/>
    <w:rsid w:val="00D1241D"/>
    <w:rsid w:val="00D14FB6"/>
    <w:rsid w:val="00D26D67"/>
    <w:rsid w:val="00D277BF"/>
    <w:rsid w:val="00D31359"/>
    <w:rsid w:val="00D43FB6"/>
    <w:rsid w:val="00D442EA"/>
    <w:rsid w:val="00D46D3A"/>
    <w:rsid w:val="00D47A29"/>
    <w:rsid w:val="00D50CEE"/>
    <w:rsid w:val="00D52FD4"/>
    <w:rsid w:val="00D63B82"/>
    <w:rsid w:val="00D7482F"/>
    <w:rsid w:val="00D751C2"/>
    <w:rsid w:val="00D76AD0"/>
    <w:rsid w:val="00D808CE"/>
    <w:rsid w:val="00D814F7"/>
    <w:rsid w:val="00D865C5"/>
    <w:rsid w:val="00D901CF"/>
    <w:rsid w:val="00D92D13"/>
    <w:rsid w:val="00D93F59"/>
    <w:rsid w:val="00D95FD0"/>
    <w:rsid w:val="00DA38CD"/>
    <w:rsid w:val="00DB5D2C"/>
    <w:rsid w:val="00DB7B5B"/>
    <w:rsid w:val="00DC0242"/>
    <w:rsid w:val="00DC2C95"/>
    <w:rsid w:val="00DC45FE"/>
    <w:rsid w:val="00DD030B"/>
    <w:rsid w:val="00DD19B8"/>
    <w:rsid w:val="00DD49E8"/>
    <w:rsid w:val="00DD6F89"/>
    <w:rsid w:val="00DD7944"/>
    <w:rsid w:val="00DD7D9A"/>
    <w:rsid w:val="00DE0848"/>
    <w:rsid w:val="00DE2A01"/>
    <w:rsid w:val="00DE3C91"/>
    <w:rsid w:val="00DE5E92"/>
    <w:rsid w:val="00DF1266"/>
    <w:rsid w:val="00DF7BC9"/>
    <w:rsid w:val="00E01538"/>
    <w:rsid w:val="00E01BFD"/>
    <w:rsid w:val="00E059D8"/>
    <w:rsid w:val="00E05AD8"/>
    <w:rsid w:val="00E163CF"/>
    <w:rsid w:val="00E20002"/>
    <w:rsid w:val="00E2086C"/>
    <w:rsid w:val="00E208E7"/>
    <w:rsid w:val="00E216DF"/>
    <w:rsid w:val="00E27B2F"/>
    <w:rsid w:val="00E35ED8"/>
    <w:rsid w:val="00E36095"/>
    <w:rsid w:val="00E4068F"/>
    <w:rsid w:val="00E41CFE"/>
    <w:rsid w:val="00E42F17"/>
    <w:rsid w:val="00E50C07"/>
    <w:rsid w:val="00E56089"/>
    <w:rsid w:val="00E56241"/>
    <w:rsid w:val="00E668AC"/>
    <w:rsid w:val="00E70B31"/>
    <w:rsid w:val="00E747DB"/>
    <w:rsid w:val="00E74897"/>
    <w:rsid w:val="00E7511C"/>
    <w:rsid w:val="00E80A5D"/>
    <w:rsid w:val="00E83459"/>
    <w:rsid w:val="00E83B70"/>
    <w:rsid w:val="00E84228"/>
    <w:rsid w:val="00E86CD5"/>
    <w:rsid w:val="00E87EAF"/>
    <w:rsid w:val="00E907D1"/>
    <w:rsid w:val="00E926E6"/>
    <w:rsid w:val="00EA3B93"/>
    <w:rsid w:val="00EA49A6"/>
    <w:rsid w:val="00EA7854"/>
    <w:rsid w:val="00EB0A5D"/>
    <w:rsid w:val="00EB5ED2"/>
    <w:rsid w:val="00EC0ACC"/>
    <w:rsid w:val="00EC5D68"/>
    <w:rsid w:val="00EC7EBA"/>
    <w:rsid w:val="00ED00C1"/>
    <w:rsid w:val="00EE02E3"/>
    <w:rsid w:val="00EE26D8"/>
    <w:rsid w:val="00EF55BC"/>
    <w:rsid w:val="00EF68D0"/>
    <w:rsid w:val="00EF6F7C"/>
    <w:rsid w:val="00F17C9E"/>
    <w:rsid w:val="00F21D60"/>
    <w:rsid w:val="00F40EEE"/>
    <w:rsid w:val="00F456D7"/>
    <w:rsid w:val="00F50700"/>
    <w:rsid w:val="00F551F9"/>
    <w:rsid w:val="00F55931"/>
    <w:rsid w:val="00F67B2D"/>
    <w:rsid w:val="00F67BA0"/>
    <w:rsid w:val="00F71A01"/>
    <w:rsid w:val="00F77177"/>
    <w:rsid w:val="00F77EB1"/>
    <w:rsid w:val="00F82449"/>
    <w:rsid w:val="00F8379B"/>
    <w:rsid w:val="00F8751E"/>
    <w:rsid w:val="00F94896"/>
    <w:rsid w:val="00FA2261"/>
    <w:rsid w:val="00FC199D"/>
    <w:rsid w:val="00FC39DC"/>
    <w:rsid w:val="00FD17DE"/>
    <w:rsid w:val="00FD2390"/>
    <w:rsid w:val="00FD4CAC"/>
    <w:rsid w:val="00FD647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E806C48"/>
  <w15:docId w15:val="{6FDA3CD1-BC98-4CEF-B58A-2A2DE71B3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42F17"/>
    <w:pPr>
      <w:spacing w:after="0" w:line="360" w:lineRule="auto"/>
      <w:jc w:val="both"/>
    </w:pPr>
    <w:rPr>
      <w:rFonts w:ascii="Arial" w:hAnsi="Arial"/>
      <w:sz w:val="20"/>
    </w:rPr>
  </w:style>
  <w:style w:type="paragraph" w:styleId="Heading1">
    <w:name w:val="heading 1"/>
    <w:basedOn w:val="Normal"/>
    <w:next w:val="Normal"/>
    <w:link w:val="Heading1Char"/>
    <w:uiPriority w:val="9"/>
    <w:qFormat/>
    <w:rsid w:val="007E1A6B"/>
    <w:pPr>
      <w:keepNext/>
      <w:keepLines/>
      <w:spacing w:line="240" w:lineRule="auto"/>
      <w:outlineLvl w:val="0"/>
    </w:pPr>
    <w:rPr>
      <w:rFonts w:eastAsiaTheme="majorEastAsia" w:cstheme="majorBidi"/>
      <w:b/>
      <w:bCs/>
      <w:caps/>
      <w:sz w:val="24"/>
      <w:szCs w:val="28"/>
    </w:rPr>
  </w:style>
  <w:style w:type="paragraph" w:styleId="Heading2">
    <w:name w:val="heading 2"/>
    <w:basedOn w:val="Normal"/>
    <w:next w:val="Normal"/>
    <w:link w:val="Heading2Char"/>
    <w:uiPriority w:val="9"/>
    <w:unhideWhenUsed/>
    <w:qFormat/>
    <w:rsid w:val="007E1A6B"/>
    <w:pPr>
      <w:keepNext/>
      <w:keepLines/>
      <w:spacing w:line="240" w:lineRule="auto"/>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107DFC"/>
    <w:pPr>
      <w:keepNext/>
      <w:keepLines/>
      <w:spacing w:line="240" w:lineRule="auto"/>
      <w:outlineLvl w:val="2"/>
    </w:pPr>
    <w:rPr>
      <w:rFonts w:eastAsiaTheme="majorEastAsia" w:cstheme="majorBidi"/>
      <w:b/>
      <w:bCs/>
      <w:i/>
    </w:rPr>
  </w:style>
  <w:style w:type="paragraph" w:styleId="Heading4">
    <w:name w:val="heading 4"/>
    <w:basedOn w:val="Normal"/>
    <w:next w:val="Normal"/>
    <w:link w:val="Heading4Char"/>
    <w:uiPriority w:val="9"/>
    <w:unhideWhenUsed/>
    <w:qFormat/>
    <w:rsid w:val="007E1A6B"/>
    <w:pPr>
      <w:keepNext/>
      <w:keepLines/>
      <w:spacing w:line="240" w:lineRule="auto"/>
      <w:outlineLvl w:val="3"/>
    </w:pPr>
    <w:rPr>
      <w:rFonts w:eastAsiaTheme="majorEastAsia" w:cstheme="majorBidi"/>
      <w:b/>
      <w:bCs/>
      <w:i/>
      <w:iCs/>
      <w:color w:val="0072AA"/>
    </w:rPr>
  </w:style>
  <w:style w:type="paragraph" w:styleId="Heading5">
    <w:name w:val="heading 5"/>
    <w:basedOn w:val="Normal"/>
    <w:next w:val="Normal"/>
    <w:link w:val="Heading5Char"/>
    <w:uiPriority w:val="9"/>
    <w:semiHidden/>
    <w:unhideWhenUsed/>
    <w:qFormat/>
    <w:rsid w:val="00E83459"/>
    <w:pPr>
      <w:keepNext/>
      <w:keepLines/>
      <w:spacing w:line="240" w:lineRule="auto"/>
      <w:outlineLvl w:val="4"/>
    </w:pPr>
    <w:rPr>
      <w:rFonts w:eastAsiaTheme="majorEastAsia" w:cstheme="majorBidi"/>
      <w:i/>
      <w:color w:val="0072A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132AC"/>
    <w:pPr>
      <w:tabs>
        <w:tab w:val="center" w:pos="4252"/>
        <w:tab w:val="right" w:pos="8504"/>
      </w:tabs>
      <w:spacing w:line="240" w:lineRule="auto"/>
    </w:pPr>
  </w:style>
  <w:style w:type="character" w:customStyle="1" w:styleId="HeaderChar">
    <w:name w:val="Header Char"/>
    <w:basedOn w:val="DefaultParagraphFont"/>
    <w:link w:val="Header"/>
    <w:rsid w:val="003132AC"/>
  </w:style>
  <w:style w:type="paragraph" w:styleId="Footer">
    <w:name w:val="footer"/>
    <w:basedOn w:val="Normal"/>
    <w:link w:val="FooterChar"/>
    <w:uiPriority w:val="99"/>
    <w:unhideWhenUsed/>
    <w:rsid w:val="003132AC"/>
    <w:pPr>
      <w:tabs>
        <w:tab w:val="center" w:pos="4252"/>
        <w:tab w:val="right" w:pos="8504"/>
      </w:tabs>
      <w:spacing w:line="240" w:lineRule="auto"/>
    </w:pPr>
  </w:style>
  <w:style w:type="character" w:customStyle="1" w:styleId="FooterChar">
    <w:name w:val="Footer Char"/>
    <w:basedOn w:val="DefaultParagraphFont"/>
    <w:link w:val="Footer"/>
    <w:uiPriority w:val="99"/>
    <w:rsid w:val="003132AC"/>
  </w:style>
  <w:style w:type="paragraph" w:styleId="BalloonText">
    <w:name w:val="Balloon Text"/>
    <w:basedOn w:val="Normal"/>
    <w:link w:val="BalloonTextChar"/>
    <w:uiPriority w:val="99"/>
    <w:semiHidden/>
    <w:unhideWhenUsed/>
    <w:rsid w:val="003132A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32AC"/>
    <w:rPr>
      <w:rFonts w:ascii="Tahoma" w:hAnsi="Tahoma" w:cs="Tahoma"/>
      <w:sz w:val="16"/>
      <w:szCs w:val="16"/>
    </w:rPr>
  </w:style>
  <w:style w:type="table" w:styleId="TableGrid">
    <w:name w:val="Table Grid"/>
    <w:basedOn w:val="TableNormal"/>
    <w:rsid w:val="003132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E1A6B"/>
    <w:rPr>
      <w:rFonts w:ascii="Arial" w:eastAsiaTheme="majorEastAsia" w:hAnsi="Arial" w:cstheme="majorBidi"/>
      <w:b/>
      <w:bCs/>
      <w:caps/>
      <w:sz w:val="24"/>
      <w:szCs w:val="28"/>
    </w:rPr>
  </w:style>
  <w:style w:type="character" w:customStyle="1" w:styleId="Heading2Char">
    <w:name w:val="Heading 2 Char"/>
    <w:basedOn w:val="DefaultParagraphFont"/>
    <w:link w:val="Heading2"/>
    <w:uiPriority w:val="9"/>
    <w:rsid w:val="007E1A6B"/>
    <w:rPr>
      <w:rFonts w:ascii="Arial" w:eastAsiaTheme="majorEastAsia" w:hAnsi="Arial" w:cstheme="majorBidi"/>
      <w:b/>
      <w:bCs/>
      <w:sz w:val="24"/>
      <w:szCs w:val="26"/>
    </w:rPr>
  </w:style>
  <w:style w:type="character" w:customStyle="1" w:styleId="Heading3Char">
    <w:name w:val="Heading 3 Char"/>
    <w:basedOn w:val="DefaultParagraphFont"/>
    <w:link w:val="Heading3"/>
    <w:uiPriority w:val="9"/>
    <w:rsid w:val="00107DFC"/>
    <w:rPr>
      <w:rFonts w:ascii="Arial" w:eastAsiaTheme="majorEastAsia" w:hAnsi="Arial" w:cstheme="majorBidi"/>
      <w:b/>
      <w:bCs/>
      <w:i/>
      <w:sz w:val="20"/>
    </w:rPr>
  </w:style>
  <w:style w:type="character" w:customStyle="1" w:styleId="Heading4Char">
    <w:name w:val="Heading 4 Char"/>
    <w:basedOn w:val="DefaultParagraphFont"/>
    <w:link w:val="Heading4"/>
    <w:uiPriority w:val="9"/>
    <w:rsid w:val="007E1A6B"/>
    <w:rPr>
      <w:rFonts w:ascii="Arial" w:eastAsiaTheme="majorEastAsia" w:hAnsi="Arial" w:cstheme="majorBidi"/>
      <w:b/>
      <w:bCs/>
      <w:i/>
      <w:iCs/>
      <w:color w:val="0072AA"/>
      <w:sz w:val="20"/>
    </w:rPr>
  </w:style>
  <w:style w:type="character" w:customStyle="1" w:styleId="Heading5Char">
    <w:name w:val="Heading 5 Char"/>
    <w:basedOn w:val="DefaultParagraphFont"/>
    <w:link w:val="Heading5"/>
    <w:uiPriority w:val="9"/>
    <w:semiHidden/>
    <w:rsid w:val="00E83459"/>
    <w:rPr>
      <w:rFonts w:ascii="Arial" w:eastAsiaTheme="majorEastAsia" w:hAnsi="Arial" w:cstheme="majorBidi"/>
      <w:i/>
      <w:color w:val="0072AA"/>
      <w:sz w:val="20"/>
    </w:rPr>
  </w:style>
  <w:style w:type="paragraph" w:styleId="ListParagraph">
    <w:name w:val="List Paragraph"/>
    <w:basedOn w:val="Normal"/>
    <w:uiPriority w:val="34"/>
    <w:qFormat/>
    <w:rsid w:val="00E83459"/>
    <w:pPr>
      <w:ind w:left="720"/>
      <w:contextualSpacing/>
    </w:pPr>
  </w:style>
  <w:style w:type="character" w:styleId="CommentReference">
    <w:name w:val="annotation reference"/>
    <w:basedOn w:val="DefaultParagraphFont"/>
    <w:unhideWhenUsed/>
    <w:rsid w:val="007064DF"/>
    <w:rPr>
      <w:sz w:val="16"/>
      <w:szCs w:val="16"/>
    </w:rPr>
  </w:style>
  <w:style w:type="paragraph" w:styleId="Caption">
    <w:name w:val="caption"/>
    <w:basedOn w:val="Normal"/>
    <w:next w:val="Normal"/>
    <w:uiPriority w:val="35"/>
    <w:unhideWhenUsed/>
    <w:qFormat/>
    <w:rsid w:val="00D26D67"/>
    <w:pPr>
      <w:spacing w:after="200" w:line="240" w:lineRule="auto"/>
      <w:jc w:val="left"/>
    </w:pPr>
    <w:rPr>
      <w:rFonts w:asciiTheme="minorHAnsi" w:hAnsiTheme="minorHAnsi"/>
      <w:b/>
      <w:bCs/>
      <w:color w:val="4F81BD" w:themeColor="accent1"/>
      <w:sz w:val="18"/>
      <w:szCs w:val="18"/>
    </w:rPr>
  </w:style>
  <w:style w:type="paragraph" w:styleId="CommentText">
    <w:name w:val="annotation text"/>
    <w:basedOn w:val="Normal"/>
    <w:link w:val="CommentTextChar"/>
    <w:unhideWhenUsed/>
    <w:rsid w:val="00D26D67"/>
    <w:pPr>
      <w:spacing w:line="240" w:lineRule="auto"/>
    </w:pPr>
    <w:rPr>
      <w:szCs w:val="20"/>
    </w:rPr>
  </w:style>
  <w:style w:type="character" w:customStyle="1" w:styleId="CommentTextChar">
    <w:name w:val="Comment Text Char"/>
    <w:basedOn w:val="DefaultParagraphFont"/>
    <w:link w:val="CommentText"/>
    <w:rsid w:val="00D26D67"/>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D26D67"/>
    <w:rPr>
      <w:b/>
      <w:bCs/>
    </w:rPr>
  </w:style>
  <w:style w:type="character" w:customStyle="1" w:styleId="CommentSubjectChar">
    <w:name w:val="Comment Subject Char"/>
    <w:basedOn w:val="CommentTextChar"/>
    <w:link w:val="CommentSubject"/>
    <w:uiPriority w:val="99"/>
    <w:semiHidden/>
    <w:rsid w:val="00D26D67"/>
    <w:rPr>
      <w:rFonts w:ascii="Arial" w:hAnsi="Arial"/>
      <w:b/>
      <w:bCs/>
      <w:sz w:val="20"/>
      <w:szCs w:val="20"/>
    </w:rPr>
  </w:style>
  <w:style w:type="paragraph" w:customStyle="1" w:styleId="textotabela">
    <w:name w:val="texto tabela"/>
    <w:basedOn w:val="Normal"/>
    <w:next w:val="Normal"/>
    <w:qFormat/>
    <w:rsid w:val="00DD7944"/>
    <w:pPr>
      <w:tabs>
        <w:tab w:val="left" w:pos="1985"/>
      </w:tabs>
      <w:spacing w:line="240" w:lineRule="auto"/>
      <w:jc w:val="center"/>
    </w:pPr>
    <w:rPr>
      <w:rFonts w:eastAsia="Times New Roman" w:cs="Times New Roman"/>
      <w:sz w:val="16"/>
      <w:lang w:val="en-US"/>
    </w:rPr>
  </w:style>
  <w:style w:type="character" w:styleId="Strong">
    <w:name w:val="Strong"/>
    <w:qFormat/>
    <w:rsid w:val="00483C57"/>
    <w:rPr>
      <w:b/>
      <w:bCs/>
    </w:rPr>
  </w:style>
  <w:style w:type="paragraph" w:styleId="BodyText">
    <w:name w:val="Body Text"/>
    <w:aliases w:val="DNV-Body"/>
    <w:basedOn w:val="Normal"/>
    <w:link w:val="BodyTextChar"/>
    <w:rsid w:val="00AA3B2F"/>
    <w:pPr>
      <w:autoSpaceDE w:val="0"/>
      <w:autoSpaceDN w:val="0"/>
      <w:adjustRightInd w:val="0"/>
      <w:spacing w:before="200" w:after="200"/>
      <w:textAlignment w:val="center"/>
    </w:pPr>
    <w:rPr>
      <w:rFonts w:eastAsia="Times New Roman" w:cs="Times New Roman"/>
      <w:color w:val="000000"/>
      <w:sz w:val="19"/>
      <w:szCs w:val="24"/>
      <w:lang w:eastAsia="pt-BR"/>
    </w:rPr>
  </w:style>
  <w:style w:type="character" w:customStyle="1" w:styleId="BodyTextChar">
    <w:name w:val="Body Text Char"/>
    <w:aliases w:val="DNV-Body Char"/>
    <w:basedOn w:val="DefaultParagraphFont"/>
    <w:link w:val="BodyText"/>
    <w:rsid w:val="00AA3B2F"/>
    <w:rPr>
      <w:rFonts w:ascii="Arial" w:eastAsia="Times New Roman" w:hAnsi="Arial" w:cs="Times New Roman"/>
      <w:color w:val="000000"/>
      <w:sz w:val="19"/>
      <w:szCs w:val="24"/>
      <w:lang w:eastAsia="pt-BR"/>
    </w:rPr>
  </w:style>
  <w:style w:type="paragraph" w:styleId="TOC5">
    <w:name w:val="toc 5"/>
    <w:basedOn w:val="Normal"/>
    <w:next w:val="Normal"/>
    <w:autoRedefine/>
    <w:semiHidden/>
    <w:rsid w:val="00AA3B2F"/>
    <w:pPr>
      <w:spacing w:line="240" w:lineRule="auto"/>
      <w:ind w:left="960"/>
      <w:jc w:val="left"/>
    </w:pPr>
    <w:rPr>
      <w:rFonts w:ascii="Times New Roman" w:eastAsia="Times New Roman" w:hAnsi="Times New Roman" w:cs="Times New Roman"/>
      <w:szCs w:val="20"/>
      <w:lang w:eastAsia="pt-BR"/>
    </w:rPr>
  </w:style>
  <w:style w:type="paragraph" w:customStyle="1" w:styleId="marcadorprooceano">
    <w:name w:val="marcador prooceano"/>
    <w:basedOn w:val="Normal"/>
    <w:autoRedefine/>
    <w:rsid w:val="00AA3B2F"/>
    <w:pPr>
      <w:widowControl w:val="0"/>
      <w:tabs>
        <w:tab w:val="left" w:pos="-2520"/>
        <w:tab w:val="left" w:pos="360"/>
      </w:tabs>
      <w:ind w:right="-10"/>
      <w:jc w:val="left"/>
    </w:pPr>
    <w:rPr>
      <w:rFonts w:ascii="Verdana" w:eastAsia="Batang" w:hAnsi="Verdana" w:cs="Times New Roman"/>
      <w:b/>
      <w:snapToGrid w:val="0"/>
      <w:sz w:val="17"/>
      <w:szCs w:val="17"/>
      <w:lang w:eastAsia="pt-BR"/>
    </w:rPr>
  </w:style>
  <w:style w:type="paragraph" w:styleId="BodyText2">
    <w:name w:val="Body Text 2"/>
    <w:basedOn w:val="Normal"/>
    <w:link w:val="BodyText2Char"/>
    <w:uiPriority w:val="99"/>
    <w:semiHidden/>
    <w:unhideWhenUsed/>
    <w:rsid w:val="0046781C"/>
    <w:pPr>
      <w:spacing w:after="120" w:line="480" w:lineRule="auto"/>
    </w:pPr>
  </w:style>
  <w:style w:type="character" w:customStyle="1" w:styleId="BodyText2Char">
    <w:name w:val="Body Text 2 Char"/>
    <w:basedOn w:val="DefaultParagraphFont"/>
    <w:link w:val="BodyText2"/>
    <w:uiPriority w:val="99"/>
    <w:semiHidden/>
    <w:rsid w:val="0046781C"/>
    <w:rPr>
      <w:rFonts w:ascii="Arial" w:hAnsi="Arial"/>
      <w:sz w:val="20"/>
    </w:rPr>
  </w:style>
  <w:style w:type="paragraph" w:styleId="FootnoteText">
    <w:name w:val="footnote text"/>
    <w:basedOn w:val="Normal"/>
    <w:link w:val="FootnoteTextChar"/>
    <w:rsid w:val="0046781C"/>
    <w:pPr>
      <w:spacing w:line="240" w:lineRule="auto"/>
      <w:jc w:val="left"/>
    </w:pPr>
    <w:rPr>
      <w:rFonts w:ascii="Times New Roman" w:eastAsia="Times New Roman" w:hAnsi="Times New Roman" w:cs="Times New Roman"/>
      <w:szCs w:val="20"/>
    </w:rPr>
  </w:style>
  <w:style w:type="character" w:customStyle="1" w:styleId="FootnoteTextChar">
    <w:name w:val="Footnote Text Char"/>
    <w:basedOn w:val="DefaultParagraphFont"/>
    <w:link w:val="FootnoteText"/>
    <w:rsid w:val="0046781C"/>
    <w:rPr>
      <w:rFonts w:ascii="Times New Roman" w:eastAsia="Times New Roman" w:hAnsi="Times New Roman" w:cs="Times New Roman"/>
      <w:sz w:val="20"/>
      <w:szCs w:val="20"/>
    </w:rPr>
  </w:style>
  <w:style w:type="character" w:styleId="FootnoteReference">
    <w:name w:val="footnote reference"/>
    <w:semiHidden/>
    <w:rsid w:val="0046781C"/>
    <w:rPr>
      <w:vertAlign w:val="superscript"/>
    </w:rPr>
  </w:style>
  <w:style w:type="paragraph" w:styleId="NormalWeb">
    <w:name w:val="Normal (Web)"/>
    <w:basedOn w:val="Normal"/>
    <w:uiPriority w:val="99"/>
    <w:unhideWhenUsed/>
    <w:rsid w:val="00E42F17"/>
    <w:pPr>
      <w:spacing w:before="100" w:beforeAutospacing="1" w:after="100" w:afterAutospacing="1" w:line="240" w:lineRule="auto"/>
      <w:jc w:val="left"/>
    </w:pPr>
    <w:rPr>
      <w:rFonts w:ascii="Times New Roman" w:eastAsiaTheme="minorEastAsia" w:hAnsi="Times New Roman" w:cs="Times New Roman"/>
      <w:sz w:val="24"/>
      <w:szCs w:val="24"/>
      <w:lang w:val="en-US"/>
    </w:rPr>
  </w:style>
  <w:style w:type="paragraph" w:customStyle="1" w:styleId="legendaTABELAeFIGURA">
    <w:name w:val="legenda TABELA e FIGURA"/>
    <w:basedOn w:val="Normal"/>
    <w:next w:val="Normal"/>
    <w:qFormat/>
    <w:rsid w:val="007E6645"/>
    <w:pPr>
      <w:tabs>
        <w:tab w:val="left" w:pos="1985"/>
      </w:tabs>
      <w:spacing w:line="240" w:lineRule="auto"/>
      <w:ind w:left="1985" w:hanging="1985"/>
    </w:pPr>
    <w:rPr>
      <w:rFonts w:eastAsia="Times New Roman" w:cs="Times New Roman"/>
      <w:sz w:val="16"/>
      <w:lang w:val="en-US"/>
    </w:rPr>
  </w:style>
  <w:style w:type="paragraph" w:customStyle="1" w:styleId="PargrafodaLista1">
    <w:name w:val="Parágrafo da Lista1"/>
    <w:basedOn w:val="Normal"/>
    <w:rsid w:val="00D31359"/>
    <w:pPr>
      <w:suppressAutoHyphens/>
      <w:ind w:left="720"/>
    </w:pPr>
    <w:rPr>
      <w:rFonts w:eastAsia="Times New Roman" w:cs="Times New Roman"/>
      <w:szCs w:val="24"/>
      <w:lang w:eastAsia="ar-SA"/>
    </w:rPr>
  </w:style>
  <w:style w:type="paragraph" w:customStyle="1" w:styleId="PargrafodaLista2">
    <w:name w:val="Parágrafo da Lista2"/>
    <w:basedOn w:val="Normal"/>
    <w:rsid w:val="00D31359"/>
    <w:pPr>
      <w:suppressAutoHyphens/>
      <w:ind w:left="720"/>
      <w:contextualSpacing/>
    </w:pPr>
    <w:rPr>
      <w:rFonts w:eastAsia="Times New Roman" w:cs="Times New Roman"/>
      <w:color w:val="00000A"/>
      <w:kern w:val="1"/>
      <w:szCs w:val="24"/>
      <w:lang w:eastAsia="pt-BR"/>
    </w:rPr>
  </w:style>
  <w:style w:type="paragraph" w:customStyle="1" w:styleId="TextodeTabela">
    <w:name w:val="Texto de Tabela"/>
    <w:basedOn w:val="Normal"/>
    <w:qFormat/>
    <w:rsid w:val="00D31359"/>
    <w:pPr>
      <w:spacing w:line="240" w:lineRule="auto"/>
      <w:jc w:val="center"/>
    </w:pPr>
    <w:rPr>
      <w:rFonts w:ascii="Gill Sans MT" w:eastAsia="Times New Roman" w:hAnsi="Gill Sans MT" w:cs="Times New Roman"/>
      <w:sz w:val="16"/>
      <w:szCs w:val="24"/>
      <w:lang w:eastAsia="pt-BR"/>
    </w:rPr>
  </w:style>
  <w:style w:type="character" w:styleId="Emphasis">
    <w:name w:val="Emphasis"/>
    <w:qFormat/>
    <w:rsid w:val="00D31359"/>
    <w:rPr>
      <w:i/>
      <w:iCs/>
    </w:rPr>
  </w:style>
  <w:style w:type="character" w:customStyle="1" w:styleId="Forte1">
    <w:name w:val="Forte1"/>
    <w:rsid w:val="00D31359"/>
    <w:rPr>
      <w:b/>
      <w:bCs/>
    </w:rPr>
  </w:style>
  <w:style w:type="paragraph" w:styleId="Revision">
    <w:name w:val="Revision"/>
    <w:hidden/>
    <w:uiPriority w:val="99"/>
    <w:semiHidden/>
    <w:rsid w:val="00EF6F7C"/>
    <w:pPr>
      <w:spacing w:after="0" w:line="240" w:lineRule="auto"/>
    </w:pPr>
    <w:rPr>
      <w:rFonts w:ascii="Arial" w:hAnsi="Arial"/>
      <w:sz w:val="20"/>
    </w:rPr>
  </w:style>
  <w:style w:type="character" w:styleId="Hyperlink">
    <w:name w:val="Hyperlink"/>
    <w:basedOn w:val="DefaultParagraphFont"/>
    <w:uiPriority w:val="99"/>
    <w:unhideWhenUsed/>
    <w:rsid w:val="00DC024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438533">
      <w:bodyDiv w:val="1"/>
      <w:marLeft w:val="0"/>
      <w:marRight w:val="0"/>
      <w:marTop w:val="0"/>
      <w:marBottom w:val="0"/>
      <w:divBdr>
        <w:top w:val="none" w:sz="0" w:space="0" w:color="auto"/>
        <w:left w:val="none" w:sz="0" w:space="0" w:color="auto"/>
        <w:bottom w:val="none" w:sz="0" w:space="0" w:color="auto"/>
        <w:right w:val="none" w:sz="0" w:space="0" w:color="auto"/>
      </w:divBdr>
    </w:div>
    <w:div w:id="408773736">
      <w:bodyDiv w:val="1"/>
      <w:marLeft w:val="0"/>
      <w:marRight w:val="0"/>
      <w:marTop w:val="0"/>
      <w:marBottom w:val="0"/>
      <w:divBdr>
        <w:top w:val="none" w:sz="0" w:space="0" w:color="auto"/>
        <w:left w:val="none" w:sz="0" w:space="0" w:color="auto"/>
        <w:bottom w:val="none" w:sz="0" w:space="0" w:color="auto"/>
        <w:right w:val="none" w:sz="0" w:space="0" w:color="auto"/>
      </w:divBdr>
    </w:div>
    <w:div w:id="679742508">
      <w:bodyDiv w:val="1"/>
      <w:marLeft w:val="0"/>
      <w:marRight w:val="0"/>
      <w:marTop w:val="0"/>
      <w:marBottom w:val="0"/>
      <w:divBdr>
        <w:top w:val="none" w:sz="0" w:space="0" w:color="auto"/>
        <w:left w:val="none" w:sz="0" w:space="0" w:color="auto"/>
        <w:bottom w:val="none" w:sz="0" w:space="0" w:color="auto"/>
        <w:right w:val="none" w:sz="0" w:space="0" w:color="auto"/>
      </w:divBdr>
    </w:div>
    <w:div w:id="1518421539">
      <w:bodyDiv w:val="1"/>
      <w:marLeft w:val="0"/>
      <w:marRight w:val="0"/>
      <w:marTop w:val="0"/>
      <w:marBottom w:val="0"/>
      <w:divBdr>
        <w:top w:val="none" w:sz="0" w:space="0" w:color="auto"/>
        <w:left w:val="none" w:sz="0" w:space="0" w:color="auto"/>
        <w:bottom w:val="none" w:sz="0" w:space="0" w:color="auto"/>
        <w:right w:val="none" w:sz="0" w:space="0" w:color="auto"/>
      </w:divBdr>
    </w:div>
    <w:div w:id="1675186768">
      <w:bodyDiv w:val="1"/>
      <w:marLeft w:val="0"/>
      <w:marRight w:val="0"/>
      <w:marTop w:val="0"/>
      <w:marBottom w:val="0"/>
      <w:divBdr>
        <w:top w:val="none" w:sz="0" w:space="0" w:color="auto"/>
        <w:left w:val="none" w:sz="0" w:space="0" w:color="auto"/>
        <w:bottom w:val="none" w:sz="0" w:space="0" w:color="auto"/>
        <w:right w:val="none" w:sz="0" w:space="0" w:color="auto"/>
      </w:divBdr>
    </w:div>
    <w:div w:id="1984847716">
      <w:bodyDiv w:val="1"/>
      <w:marLeft w:val="0"/>
      <w:marRight w:val="0"/>
      <w:marTop w:val="0"/>
      <w:marBottom w:val="0"/>
      <w:divBdr>
        <w:top w:val="none" w:sz="0" w:space="0" w:color="auto"/>
        <w:left w:val="none" w:sz="0" w:space="0" w:color="auto"/>
        <w:bottom w:val="none" w:sz="0" w:space="0" w:color="auto"/>
        <w:right w:val="none" w:sz="0" w:space="0" w:color="auto"/>
      </w:divBdr>
    </w:div>
    <w:div w:id="2106030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gif"/><Relationship Id="rId4" Type="http://schemas.openxmlformats.org/officeDocument/2006/relationships/image" Target="media/image10.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B8B9B0-D1EE-4B69-B152-6CD4609C3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33</Pages>
  <Words>12332</Words>
  <Characters>70295</Characters>
  <Application>Microsoft Office Word</Application>
  <DocSecurity>0</DocSecurity>
  <Lines>585</Lines>
  <Paragraphs>164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TOTAL</Company>
  <LinksUpToDate>false</LinksUpToDate>
  <CharactersWithSpaces>82463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dc:creator>
  <cp:lastModifiedBy>Bosisio, Barbara</cp:lastModifiedBy>
  <cp:revision>3</cp:revision>
  <cp:lastPrinted>2018-02-16T14:13:00Z</cp:lastPrinted>
  <dcterms:created xsi:type="dcterms:W3CDTF">2018-08-16T18:42:00Z</dcterms:created>
  <dcterms:modified xsi:type="dcterms:W3CDTF">2018-09-04T16:28:00Z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3371c1e-a8c3-495e-b990-7dfcb00e1522_Enabled">
    <vt:lpwstr>True</vt:lpwstr>
  </property>
  <property fmtid="{D5CDD505-2E9C-101B-9397-08002B2CF9AE}" pid="3" name="MSIP_Label_a3371c1e-a8c3-495e-b990-7dfcb00e1522_SiteId">
    <vt:lpwstr>ea80952e-a476-42d4-aaf4-5457852b0f7e</vt:lpwstr>
  </property>
  <property fmtid="{D5CDD505-2E9C-101B-9397-08002B2CF9AE}" pid="4" name="MSIP_Label_a3371c1e-a8c3-495e-b990-7dfcb00e1522_Ref">
    <vt:lpwstr>https://api.informationprotection.azure.com/api/ea80952e-a476-42d4-aaf4-5457852b0f7e</vt:lpwstr>
  </property>
  <property fmtid="{D5CDD505-2E9C-101B-9397-08002B2CF9AE}" pid="5" name="MSIP_Label_a3371c1e-a8c3-495e-b990-7dfcb00e1522_Owner">
    <vt:lpwstr>Barbara.Bosisio@bp.com</vt:lpwstr>
  </property>
  <property fmtid="{D5CDD505-2E9C-101B-9397-08002B2CF9AE}" pid="6" name="MSIP_Label_a3371c1e-a8c3-495e-b990-7dfcb00e1522_SetDate">
    <vt:lpwstr>2018-01-08T15:41:12.7045653-02:00</vt:lpwstr>
  </property>
  <property fmtid="{D5CDD505-2E9C-101B-9397-08002B2CF9AE}" pid="7" name="MSIP_Label_a3371c1e-a8c3-495e-b990-7dfcb00e1522_Name">
    <vt:lpwstr>Confidential</vt:lpwstr>
  </property>
  <property fmtid="{D5CDD505-2E9C-101B-9397-08002B2CF9AE}" pid="8" name="MSIP_Label_a3371c1e-a8c3-495e-b990-7dfcb00e1522_Application">
    <vt:lpwstr>Microsoft Azure Information Protection</vt:lpwstr>
  </property>
  <property fmtid="{D5CDD505-2E9C-101B-9397-08002B2CF9AE}" pid="9" name="MSIP_Label_a3371c1e-a8c3-495e-b990-7dfcb00e1522_Extended_MSFT_Method">
    <vt:lpwstr>Manual</vt:lpwstr>
  </property>
  <property fmtid="{D5CDD505-2E9C-101B-9397-08002B2CF9AE}" pid="10" name="Sensitivity">
    <vt:lpwstr>Confidential</vt:lpwstr>
  </property>
</Properties>
</file>